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5BA4F" w14:textId="77777777" w:rsidR="00A505A1" w:rsidRPr="00567D76" w:rsidRDefault="00A505A1" w:rsidP="002B6748">
      <w:pPr>
        <w:jc w:val="center"/>
        <w:rPr>
          <w:rFonts w:cs="Arial"/>
          <w:b/>
          <w:color w:val="000000" w:themeColor="text1"/>
          <w:sz w:val="22"/>
        </w:rPr>
      </w:pPr>
      <w:bookmarkStart w:id="0" w:name="_Hlk41056123"/>
      <w:r w:rsidRPr="00567D76">
        <w:rPr>
          <w:rFonts w:cs="Arial"/>
          <w:b/>
          <w:color w:val="000000" w:themeColor="text1"/>
          <w:sz w:val="22"/>
        </w:rPr>
        <w:t>INSTITUTO PARA LA INVESTIGACIÓN EDUCATIVA Y EL DESARROLLO PEDAGOGICO – IDEP</w:t>
      </w:r>
    </w:p>
    <w:p w14:paraId="13094756" w14:textId="77777777" w:rsidR="00A505A1" w:rsidRPr="00567D76" w:rsidRDefault="00A505A1" w:rsidP="002B6748">
      <w:pPr>
        <w:jc w:val="center"/>
        <w:rPr>
          <w:rFonts w:cs="Arial"/>
          <w:b/>
          <w:color w:val="000000" w:themeColor="text1"/>
          <w:sz w:val="22"/>
        </w:rPr>
      </w:pPr>
    </w:p>
    <w:p w14:paraId="66027187" w14:textId="77777777" w:rsidR="00A505A1" w:rsidRPr="00567D76" w:rsidRDefault="00A505A1" w:rsidP="00110EE7">
      <w:pPr>
        <w:rPr>
          <w:rFonts w:cs="Arial"/>
          <w:b/>
          <w:color w:val="000000" w:themeColor="text1"/>
          <w:sz w:val="22"/>
        </w:rPr>
      </w:pPr>
    </w:p>
    <w:p w14:paraId="06CA263B" w14:textId="77777777" w:rsidR="00A505A1" w:rsidRPr="00567D76" w:rsidRDefault="00A505A1" w:rsidP="00110EE7">
      <w:pPr>
        <w:rPr>
          <w:rFonts w:cs="Arial"/>
          <w:b/>
          <w:color w:val="000000" w:themeColor="text1"/>
          <w:sz w:val="22"/>
        </w:rPr>
      </w:pPr>
    </w:p>
    <w:p w14:paraId="14296547" w14:textId="13276089" w:rsidR="00A505A1" w:rsidRPr="00567D76" w:rsidRDefault="00A505A1" w:rsidP="00110EE7">
      <w:pPr>
        <w:rPr>
          <w:rFonts w:cs="Arial"/>
          <w:b/>
          <w:color w:val="000000" w:themeColor="text1"/>
          <w:sz w:val="22"/>
        </w:rPr>
      </w:pPr>
    </w:p>
    <w:p w14:paraId="68AF15D9" w14:textId="77777777" w:rsidR="00110EE7" w:rsidRPr="00567D76" w:rsidRDefault="00110EE7" w:rsidP="00110EE7">
      <w:pPr>
        <w:rPr>
          <w:rFonts w:cs="Arial"/>
          <w:b/>
          <w:color w:val="000000" w:themeColor="text1"/>
          <w:sz w:val="22"/>
        </w:rPr>
      </w:pPr>
    </w:p>
    <w:p w14:paraId="131EFEFB" w14:textId="77777777" w:rsidR="00A505A1" w:rsidRPr="00567D76" w:rsidRDefault="00A505A1" w:rsidP="00110EE7">
      <w:pPr>
        <w:rPr>
          <w:rFonts w:cs="Arial"/>
          <w:b/>
          <w:color w:val="000000" w:themeColor="text1"/>
          <w:sz w:val="22"/>
        </w:rPr>
      </w:pPr>
    </w:p>
    <w:p w14:paraId="2728A0C7" w14:textId="77777777" w:rsidR="00A505A1" w:rsidRPr="00567D76" w:rsidRDefault="00A505A1" w:rsidP="00110EE7">
      <w:pPr>
        <w:rPr>
          <w:rFonts w:cs="Arial"/>
          <w:b/>
          <w:color w:val="000000" w:themeColor="text1"/>
          <w:sz w:val="22"/>
        </w:rPr>
      </w:pPr>
    </w:p>
    <w:p w14:paraId="5CACB19B" w14:textId="77777777" w:rsidR="00A505A1" w:rsidRPr="00567D76" w:rsidRDefault="00A505A1" w:rsidP="00110EE7">
      <w:pPr>
        <w:rPr>
          <w:rFonts w:cs="Arial"/>
          <w:b/>
          <w:color w:val="000000" w:themeColor="text1"/>
          <w:sz w:val="22"/>
        </w:rPr>
      </w:pPr>
    </w:p>
    <w:p w14:paraId="682673CD" w14:textId="77777777" w:rsidR="00A505A1" w:rsidRPr="00567D76" w:rsidRDefault="00A505A1" w:rsidP="00110EE7">
      <w:pPr>
        <w:rPr>
          <w:rFonts w:cs="Arial"/>
          <w:b/>
          <w:color w:val="000000" w:themeColor="text1"/>
          <w:sz w:val="22"/>
        </w:rPr>
      </w:pPr>
    </w:p>
    <w:p w14:paraId="26358047" w14:textId="2C5FB7F9" w:rsidR="00A505A1" w:rsidRPr="00567D76" w:rsidRDefault="00312285" w:rsidP="002B6748">
      <w:pPr>
        <w:jc w:val="center"/>
        <w:rPr>
          <w:rFonts w:cs="Arial"/>
          <w:b/>
          <w:color w:val="000000" w:themeColor="text1"/>
          <w:sz w:val="22"/>
        </w:rPr>
      </w:pPr>
      <w:r w:rsidRPr="00567D76">
        <w:rPr>
          <w:rFonts w:cs="Arial"/>
          <w:b/>
          <w:color w:val="000000" w:themeColor="text1"/>
          <w:sz w:val="22"/>
        </w:rPr>
        <w:t xml:space="preserve">PRIMER </w:t>
      </w:r>
      <w:r w:rsidR="00A505A1" w:rsidRPr="00567D76">
        <w:rPr>
          <w:rFonts w:cs="Arial"/>
          <w:b/>
          <w:color w:val="000000" w:themeColor="text1"/>
          <w:sz w:val="22"/>
        </w:rPr>
        <w:t>INFORME DE SEGUIMIENTO A LA GESTI</w:t>
      </w:r>
      <w:r w:rsidR="00FB4DA8" w:rsidRPr="00567D76">
        <w:rPr>
          <w:rFonts w:cs="Arial"/>
          <w:b/>
          <w:color w:val="000000" w:themeColor="text1"/>
          <w:sz w:val="22"/>
        </w:rPr>
        <w:t>Ó</w:t>
      </w:r>
      <w:r w:rsidR="00A505A1" w:rsidRPr="00567D76">
        <w:rPr>
          <w:rFonts w:cs="Arial"/>
          <w:b/>
          <w:color w:val="000000" w:themeColor="text1"/>
          <w:sz w:val="22"/>
        </w:rPr>
        <w:t>N DEL RIESGO EN LA ENTIDAD</w:t>
      </w:r>
    </w:p>
    <w:p w14:paraId="6D86E07C" w14:textId="77777777" w:rsidR="00A505A1" w:rsidRPr="00567D76" w:rsidRDefault="00A505A1" w:rsidP="00110EE7">
      <w:pPr>
        <w:rPr>
          <w:rFonts w:cs="Arial"/>
          <w:b/>
          <w:color w:val="000000" w:themeColor="text1"/>
          <w:sz w:val="22"/>
        </w:rPr>
      </w:pPr>
    </w:p>
    <w:p w14:paraId="6A5ED3D4" w14:textId="77777777" w:rsidR="00A505A1" w:rsidRPr="00567D76" w:rsidRDefault="00A505A1" w:rsidP="00110EE7">
      <w:pPr>
        <w:rPr>
          <w:rFonts w:cs="Arial"/>
          <w:b/>
          <w:color w:val="000000" w:themeColor="text1"/>
          <w:sz w:val="22"/>
        </w:rPr>
      </w:pPr>
    </w:p>
    <w:p w14:paraId="52F163AD" w14:textId="77777777" w:rsidR="00A505A1" w:rsidRPr="00567D76" w:rsidRDefault="00A505A1" w:rsidP="00110EE7">
      <w:pPr>
        <w:rPr>
          <w:rFonts w:cs="Arial"/>
          <w:b/>
          <w:color w:val="000000" w:themeColor="text1"/>
          <w:sz w:val="22"/>
        </w:rPr>
      </w:pPr>
    </w:p>
    <w:p w14:paraId="1189C0C3" w14:textId="77777777" w:rsidR="00A505A1" w:rsidRPr="00567D76" w:rsidRDefault="00A505A1" w:rsidP="00110EE7">
      <w:pPr>
        <w:rPr>
          <w:rFonts w:cs="Arial"/>
          <w:b/>
          <w:color w:val="000000" w:themeColor="text1"/>
          <w:sz w:val="22"/>
        </w:rPr>
      </w:pPr>
    </w:p>
    <w:p w14:paraId="6CB4B54E" w14:textId="77777777" w:rsidR="00A505A1" w:rsidRPr="00567D76" w:rsidRDefault="00A505A1" w:rsidP="00110EE7">
      <w:pPr>
        <w:rPr>
          <w:rFonts w:cs="Arial"/>
          <w:b/>
          <w:color w:val="000000" w:themeColor="text1"/>
          <w:sz w:val="22"/>
        </w:rPr>
      </w:pPr>
    </w:p>
    <w:p w14:paraId="6B9C6194" w14:textId="77777777" w:rsidR="00A505A1" w:rsidRPr="00567D76" w:rsidRDefault="00A505A1" w:rsidP="00110EE7">
      <w:pPr>
        <w:rPr>
          <w:rFonts w:cs="Arial"/>
          <w:b/>
          <w:color w:val="000000" w:themeColor="text1"/>
          <w:sz w:val="22"/>
        </w:rPr>
      </w:pPr>
    </w:p>
    <w:p w14:paraId="7AE23954" w14:textId="1A737903" w:rsidR="00A505A1" w:rsidRPr="00567D76" w:rsidRDefault="00A505A1" w:rsidP="00110EE7">
      <w:pPr>
        <w:rPr>
          <w:rFonts w:cs="Arial"/>
          <w:b/>
          <w:color w:val="000000" w:themeColor="text1"/>
          <w:sz w:val="22"/>
        </w:rPr>
      </w:pPr>
    </w:p>
    <w:p w14:paraId="5AF61A5E" w14:textId="2E5E5D6B" w:rsidR="00110EE7" w:rsidRPr="00567D76" w:rsidRDefault="00110EE7" w:rsidP="00110EE7">
      <w:pPr>
        <w:rPr>
          <w:rFonts w:cs="Arial"/>
          <w:b/>
          <w:color w:val="000000" w:themeColor="text1"/>
          <w:sz w:val="22"/>
        </w:rPr>
      </w:pPr>
    </w:p>
    <w:p w14:paraId="7532A078" w14:textId="32430A30" w:rsidR="00110EE7" w:rsidRPr="00567D76" w:rsidRDefault="00110EE7" w:rsidP="00110EE7">
      <w:pPr>
        <w:rPr>
          <w:rFonts w:cs="Arial"/>
          <w:b/>
          <w:color w:val="000000" w:themeColor="text1"/>
          <w:sz w:val="22"/>
        </w:rPr>
      </w:pPr>
    </w:p>
    <w:p w14:paraId="50EAB12C" w14:textId="569BC7BD" w:rsidR="00110EE7" w:rsidRPr="00567D76" w:rsidRDefault="00110EE7" w:rsidP="00110EE7">
      <w:pPr>
        <w:rPr>
          <w:rFonts w:cs="Arial"/>
          <w:b/>
          <w:color w:val="000000" w:themeColor="text1"/>
          <w:sz w:val="22"/>
        </w:rPr>
      </w:pPr>
    </w:p>
    <w:p w14:paraId="314A86F0" w14:textId="77777777" w:rsidR="00110EE7" w:rsidRPr="00567D76" w:rsidRDefault="00110EE7" w:rsidP="00110EE7">
      <w:pPr>
        <w:rPr>
          <w:rFonts w:cs="Arial"/>
          <w:b/>
          <w:color w:val="000000" w:themeColor="text1"/>
          <w:sz w:val="22"/>
        </w:rPr>
      </w:pPr>
    </w:p>
    <w:p w14:paraId="53BE3BC2" w14:textId="77777777" w:rsidR="00A505A1" w:rsidRPr="00567D76" w:rsidRDefault="00A505A1" w:rsidP="002B6748">
      <w:pPr>
        <w:jc w:val="center"/>
        <w:rPr>
          <w:rFonts w:cs="Arial"/>
          <w:b/>
          <w:color w:val="000000" w:themeColor="text1"/>
          <w:sz w:val="22"/>
        </w:rPr>
      </w:pPr>
      <w:r w:rsidRPr="00567D76">
        <w:rPr>
          <w:rFonts w:cs="Arial"/>
          <w:b/>
          <w:color w:val="000000" w:themeColor="text1"/>
          <w:sz w:val="22"/>
        </w:rPr>
        <w:t>OFICINA DE CONTROL INTERNO</w:t>
      </w:r>
    </w:p>
    <w:p w14:paraId="44075F36" w14:textId="58EDDACB" w:rsidR="00A505A1" w:rsidRPr="00567D76" w:rsidRDefault="00A505A1" w:rsidP="002B6748">
      <w:pPr>
        <w:jc w:val="center"/>
        <w:rPr>
          <w:rFonts w:cs="Arial"/>
          <w:color w:val="000000" w:themeColor="text1"/>
          <w:sz w:val="22"/>
        </w:rPr>
      </w:pPr>
      <w:r w:rsidRPr="00567D76">
        <w:rPr>
          <w:rFonts w:cs="Arial"/>
          <w:b/>
          <w:color w:val="000000" w:themeColor="text1"/>
          <w:sz w:val="22"/>
        </w:rPr>
        <w:t>Bogotá D.C.</w:t>
      </w:r>
      <w:r w:rsidR="00FB4DA8" w:rsidRPr="00567D76">
        <w:rPr>
          <w:rFonts w:cs="Arial"/>
          <w:b/>
          <w:color w:val="000000" w:themeColor="text1"/>
          <w:sz w:val="22"/>
        </w:rPr>
        <w:t>,</w:t>
      </w:r>
      <w:r w:rsidRPr="00567D76">
        <w:rPr>
          <w:rFonts w:cs="Arial"/>
          <w:b/>
          <w:color w:val="000000" w:themeColor="text1"/>
          <w:sz w:val="22"/>
        </w:rPr>
        <w:t xml:space="preserve"> </w:t>
      </w:r>
      <w:r w:rsidR="00312285" w:rsidRPr="00567D76">
        <w:rPr>
          <w:rFonts w:cs="Arial"/>
          <w:b/>
          <w:color w:val="000000" w:themeColor="text1"/>
          <w:sz w:val="22"/>
        </w:rPr>
        <w:t>mayo de 2021</w:t>
      </w:r>
      <w:r w:rsidRPr="00567D76">
        <w:rPr>
          <w:rFonts w:cs="Arial"/>
          <w:b/>
          <w:color w:val="000000" w:themeColor="text1"/>
          <w:sz w:val="22"/>
        </w:rPr>
        <w:t>.</w:t>
      </w:r>
    </w:p>
    <w:p w14:paraId="69DC7D5F" w14:textId="77777777" w:rsidR="00A505A1" w:rsidRPr="00567D76" w:rsidRDefault="00A505A1" w:rsidP="00110EE7">
      <w:pPr>
        <w:rPr>
          <w:rFonts w:cs="Arial"/>
          <w:b/>
          <w:color w:val="000000" w:themeColor="text1"/>
          <w:sz w:val="22"/>
        </w:rPr>
      </w:pPr>
    </w:p>
    <w:p w14:paraId="4AC28EC9" w14:textId="77777777" w:rsidR="00A505A1" w:rsidRPr="00567D76" w:rsidRDefault="00A505A1" w:rsidP="00110EE7">
      <w:pPr>
        <w:pStyle w:val="Prrafodelista"/>
        <w:rPr>
          <w:rFonts w:cs="Arial"/>
          <w:b/>
          <w:color w:val="000000" w:themeColor="text1"/>
          <w:sz w:val="22"/>
        </w:rPr>
      </w:pPr>
    </w:p>
    <w:p w14:paraId="24EC96BA" w14:textId="1FE61ADF" w:rsidR="009878E3" w:rsidRPr="00567D76" w:rsidRDefault="009878E3" w:rsidP="00110EE7">
      <w:pPr>
        <w:spacing w:after="160" w:line="259" w:lineRule="auto"/>
        <w:rPr>
          <w:rFonts w:cs="Arial"/>
          <w:b/>
          <w:color w:val="000000" w:themeColor="text1"/>
          <w:sz w:val="22"/>
        </w:rPr>
      </w:pPr>
    </w:p>
    <w:p w14:paraId="235F3204" w14:textId="77777777" w:rsidR="00A505A1" w:rsidRPr="00567D76" w:rsidRDefault="00A505A1" w:rsidP="00D83ADC">
      <w:pPr>
        <w:pStyle w:val="Prrafodelista"/>
        <w:ind w:hanging="720"/>
        <w:jc w:val="center"/>
        <w:rPr>
          <w:rFonts w:cs="Arial"/>
          <w:b/>
          <w:color w:val="000000" w:themeColor="text1"/>
          <w:sz w:val="22"/>
        </w:rPr>
      </w:pPr>
      <w:r w:rsidRPr="00567D76">
        <w:rPr>
          <w:rFonts w:cs="Arial"/>
          <w:b/>
          <w:color w:val="000000" w:themeColor="text1"/>
          <w:sz w:val="22"/>
        </w:rPr>
        <w:t>INFORME EJECUTIVO DE SEGUIMIENTO A LA GESTIÓN DE RIESGOS EN LA ENTIDAD.</w:t>
      </w:r>
    </w:p>
    <w:p w14:paraId="160E9221" w14:textId="77777777" w:rsidR="00A505A1" w:rsidRPr="00567D76" w:rsidRDefault="00A505A1" w:rsidP="00D83ADC">
      <w:pPr>
        <w:pStyle w:val="Ttulo1"/>
        <w:numPr>
          <w:ilvl w:val="0"/>
          <w:numId w:val="1"/>
        </w:numPr>
        <w:ind w:left="284" w:firstLine="0"/>
        <w:rPr>
          <w:rFonts w:ascii="Arial" w:hAnsi="Arial" w:cs="Arial"/>
          <w:b/>
          <w:color w:val="000000" w:themeColor="text1"/>
          <w:sz w:val="22"/>
          <w:szCs w:val="22"/>
        </w:rPr>
      </w:pPr>
      <w:r w:rsidRPr="00567D76">
        <w:rPr>
          <w:rFonts w:ascii="Arial" w:hAnsi="Arial" w:cs="Arial"/>
          <w:b/>
          <w:color w:val="000000" w:themeColor="text1"/>
          <w:sz w:val="22"/>
          <w:szCs w:val="22"/>
        </w:rPr>
        <w:t>OBJETIVO.</w:t>
      </w:r>
    </w:p>
    <w:p w14:paraId="4808CB30" w14:textId="77777777" w:rsidR="00A505A1" w:rsidRPr="00567D76" w:rsidRDefault="00A505A1" w:rsidP="00110EE7">
      <w:pPr>
        <w:rPr>
          <w:rFonts w:cs="Arial"/>
          <w:color w:val="000000" w:themeColor="text1"/>
          <w:sz w:val="22"/>
        </w:rPr>
      </w:pPr>
    </w:p>
    <w:p w14:paraId="1467CA0E" w14:textId="1787B6E5" w:rsidR="00A505A1" w:rsidRPr="00567D76" w:rsidRDefault="00A505A1" w:rsidP="00110EE7">
      <w:pPr>
        <w:rPr>
          <w:rFonts w:cs="Arial"/>
          <w:color w:val="000000" w:themeColor="text1"/>
          <w:sz w:val="22"/>
        </w:rPr>
      </w:pPr>
      <w:bookmarkStart w:id="1" w:name="_Hlk71897776"/>
      <w:r w:rsidRPr="00567D76">
        <w:rPr>
          <w:rFonts w:cs="Arial"/>
          <w:color w:val="000000" w:themeColor="text1"/>
          <w:sz w:val="22"/>
        </w:rPr>
        <w:t xml:space="preserve">Evaluar la efectividad de los controles establecidos por la Entidad para administrar los riesgos identificados, atendiendo lo establecido en </w:t>
      </w:r>
      <w:r w:rsidR="00312285" w:rsidRPr="00567D76">
        <w:rPr>
          <w:rFonts w:cs="Arial"/>
          <w:color w:val="000000" w:themeColor="text1"/>
          <w:sz w:val="22"/>
        </w:rPr>
        <w:t>la Ley</w:t>
      </w:r>
      <w:r w:rsidR="00312285" w:rsidRPr="00567D76">
        <w:rPr>
          <w:rFonts w:cs="Arial"/>
          <w:color w:val="000000" w:themeColor="text1"/>
          <w:spacing w:val="1"/>
          <w:sz w:val="22"/>
        </w:rPr>
        <w:t xml:space="preserve"> </w:t>
      </w:r>
      <w:r w:rsidR="00312285" w:rsidRPr="00567D76">
        <w:rPr>
          <w:rFonts w:cs="Arial"/>
          <w:color w:val="000000" w:themeColor="text1"/>
          <w:sz w:val="22"/>
        </w:rPr>
        <w:t>87 de 1993, el artículo 17 del Decreto 648 de 2017 que modifica el art. 2.2.21.5.3 del Decreto 1083</w:t>
      </w:r>
      <w:r w:rsidR="00312285" w:rsidRPr="00567D76">
        <w:rPr>
          <w:rFonts w:cs="Arial"/>
          <w:color w:val="000000" w:themeColor="text1"/>
          <w:spacing w:val="1"/>
          <w:sz w:val="22"/>
        </w:rPr>
        <w:t xml:space="preserve"> </w:t>
      </w:r>
      <w:r w:rsidR="00312285" w:rsidRPr="00567D76">
        <w:rPr>
          <w:rFonts w:cs="Arial"/>
          <w:color w:val="000000" w:themeColor="text1"/>
          <w:sz w:val="22"/>
        </w:rPr>
        <w:t>de 2015</w:t>
      </w:r>
      <w:r w:rsidR="00135E52" w:rsidRPr="00567D76">
        <w:rPr>
          <w:rFonts w:cs="Arial"/>
          <w:color w:val="000000" w:themeColor="text1"/>
          <w:sz w:val="22"/>
        </w:rPr>
        <w:t xml:space="preserve">, la Oficina de Control Interno realizó el primer seguimiento y evaluación del mapa de riesgos de proceso y corrupción, con el fin de verificar el avance y cumplimiento de las actividades de control </w:t>
      </w:r>
      <w:r w:rsidR="00312285" w:rsidRPr="00567D76">
        <w:rPr>
          <w:rFonts w:cs="Arial"/>
          <w:color w:val="000000" w:themeColor="text1"/>
          <w:sz w:val="22"/>
        </w:rPr>
        <w:t xml:space="preserve"> </w:t>
      </w:r>
      <w:r w:rsidR="00135E52" w:rsidRPr="00567D76">
        <w:rPr>
          <w:rFonts w:cs="Arial"/>
          <w:color w:val="000000" w:themeColor="text1"/>
          <w:sz w:val="22"/>
        </w:rPr>
        <w:t xml:space="preserve">correspondientes al periodo 01 de enero al 30 de abril de 2021.  Dicho </w:t>
      </w:r>
      <w:r w:rsidR="006208E8" w:rsidRPr="00567D76">
        <w:rPr>
          <w:rFonts w:cs="Arial"/>
          <w:color w:val="000000" w:themeColor="text1"/>
          <w:sz w:val="22"/>
        </w:rPr>
        <w:t>seguimiento se realizó teniendo en</w:t>
      </w:r>
      <w:r w:rsidR="006208E8" w:rsidRPr="00567D76">
        <w:rPr>
          <w:rFonts w:cs="Arial"/>
          <w:color w:val="000000" w:themeColor="text1"/>
          <w:spacing w:val="1"/>
          <w:sz w:val="22"/>
        </w:rPr>
        <w:t xml:space="preserve"> </w:t>
      </w:r>
      <w:r w:rsidR="006208E8" w:rsidRPr="00567D76">
        <w:rPr>
          <w:rFonts w:cs="Arial"/>
          <w:color w:val="000000" w:themeColor="text1"/>
          <w:sz w:val="22"/>
        </w:rPr>
        <w:t>cuenta</w:t>
      </w:r>
      <w:r w:rsidR="006208E8" w:rsidRPr="00567D76">
        <w:rPr>
          <w:rFonts w:cs="Arial"/>
          <w:color w:val="000000" w:themeColor="text1"/>
          <w:spacing w:val="-7"/>
          <w:sz w:val="22"/>
        </w:rPr>
        <w:t xml:space="preserve"> </w:t>
      </w:r>
      <w:r w:rsidR="006208E8" w:rsidRPr="00567D76">
        <w:rPr>
          <w:rFonts w:cs="Arial"/>
          <w:color w:val="000000" w:themeColor="text1"/>
          <w:sz w:val="22"/>
        </w:rPr>
        <w:t>lo</w:t>
      </w:r>
      <w:r w:rsidR="006208E8" w:rsidRPr="00567D76">
        <w:rPr>
          <w:rFonts w:cs="Arial"/>
          <w:color w:val="000000" w:themeColor="text1"/>
          <w:spacing w:val="-7"/>
          <w:sz w:val="22"/>
        </w:rPr>
        <w:t xml:space="preserve"> </w:t>
      </w:r>
      <w:r w:rsidR="006208E8" w:rsidRPr="00567D76">
        <w:rPr>
          <w:rFonts w:cs="Arial"/>
          <w:color w:val="000000" w:themeColor="text1"/>
          <w:sz w:val="22"/>
        </w:rPr>
        <w:t>estipulado</w:t>
      </w:r>
      <w:r w:rsidR="006208E8" w:rsidRPr="00567D76">
        <w:rPr>
          <w:rFonts w:cs="Arial"/>
          <w:color w:val="000000" w:themeColor="text1"/>
          <w:spacing w:val="-7"/>
          <w:sz w:val="22"/>
        </w:rPr>
        <w:t xml:space="preserve"> </w:t>
      </w:r>
      <w:r w:rsidR="006208E8" w:rsidRPr="00567D76">
        <w:rPr>
          <w:rFonts w:cs="Arial"/>
          <w:color w:val="000000" w:themeColor="text1"/>
          <w:sz w:val="22"/>
        </w:rPr>
        <w:t>en</w:t>
      </w:r>
      <w:r w:rsidR="006208E8" w:rsidRPr="00567D76">
        <w:rPr>
          <w:rFonts w:cs="Arial"/>
          <w:color w:val="000000" w:themeColor="text1"/>
          <w:spacing w:val="-7"/>
          <w:sz w:val="22"/>
        </w:rPr>
        <w:t xml:space="preserve"> </w:t>
      </w:r>
      <w:r w:rsidR="006208E8" w:rsidRPr="00567D76">
        <w:rPr>
          <w:rFonts w:cs="Arial"/>
          <w:color w:val="000000" w:themeColor="text1"/>
          <w:sz w:val="22"/>
        </w:rPr>
        <w:t>la</w:t>
      </w:r>
      <w:r w:rsidR="006208E8" w:rsidRPr="00567D76">
        <w:rPr>
          <w:rFonts w:cs="Arial"/>
          <w:color w:val="000000" w:themeColor="text1"/>
          <w:spacing w:val="-7"/>
          <w:sz w:val="22"/>
        </w:rPr>
        <w:t xml:space="preserve"> </w:t>
      </w:r>
      <w:r w:rsidR="006208E8" w:rsidRPr="00567D76">
        <w:rPr>
          <w:rFonts w:cs="Arial"/>
          <w:color w:val="000000" w:themeColor="text1"/>
          <w:sz w:val="22"/>
        </w:rPr>
        <w:t>Ley</w:t>
      </w:r>
      <w:r w:rsidR="006208E8" w:rsidRPr="00567D76">
        <w:rPr>
          <w:rFonts w:cs="Arial"/>
          <w:color w:val="000000" w:themeColor="text1"/>
          <w:spacing w:val="-6"/>
          <w:sz w:val="22"/>
        </w:rPr>
        <w:t xml:space="preserve"> </w:t>
      </w:r>
      <w:r w:rsidR="006208E8" w:rsidRPr="00567D76">
        <w:rPr>
          <w:rFonts w:cs="Arial"/>
          <w:color w:val="000000" w:themeColor="text1"/>
          <w:sz w:val="22"/>
        </w:rPr>
        <w:t>1474</w:t>
      </w:r>
      <w:r w:rsidR="006208E8" w:rsidRPr="00567D76">
        <w:rPr>
          <w:rFonts w:cs="Arial"/>
          <w:color w:val="000000" w:themeColor="text1"/>
          <w:spacing w:val="-7"/>
          <w:sz w:val="22"/>
        </w:rPr>
        <w:t xml:space="preserve"> </w:t>
      </w:r>
      <w:r w:rsidR="006208E8" w:rsidRPr="00567D76">
        <w:rPr>
          <w:rFonts w:cs="Arial"/>
          <w:color w:val="000000" w:themeColor="text1"/>
          <w:sz w:val="22"/>
        </w:rPr>
        <w:t>de</w:t>
      </w:r>
      <w:r w:rsidR="006208E8" w:rsidRPr="00567D76">
        <w:rPr>
          <w:rFonts w:cs="Arial"/>
          <w:color w:val="000000" w:themeColor="text1"/>
          <w:spacing w:val="-7"/>
          <w:sz w:val="22"/>
        </w:rPr>
        <w:t xml:space="preserve"> </w:t>
      </w:r>
      <w:r w:rsidR="006208E8" w:rsidRPr="00567D76">
        <w:rPr>
          <w:rFonts w:cs="Arial"/>
          <w:color w:val="000000" w:themeColor="text1"/>
          <w:sz w:val="22"/>
        </w:rPr>
        <w:t>2011</w:t>
      </w:r>
      <w:r w:rsidR="006208E8" w:rsidRPr="00567D76">
        <w:rPr>
          <w:rFonts w:cs="Arial"/>
          <w:color w:val="000000" w:themeColor="text1"/>
          <w:spacing w:val="-7"/>
          <w:sz w:val="22"/>
        </w:rPr>
        <w:t xml:space="preserve"> </w:t>
      </w:r>
      <w:r w:rsidR="006208E8" w:rsidRPr="00567D76">
        <w:rPr>
          <w:rFonts w:cs="Arial"/>
          <w:color w:val="000000" w:themeColor="text1"/>
          <w:sz w:val="22"/>
        </w:rPr>
        <w:t>en</w:t>
      </w:r>
      <w:r w:rsidR="006208E8" w:rsidRPr="00567D76">
        <w:rPr>
          <w:rFonts w:cs="Arial"/>
          <w:color w:val="000000" w:themeColor="text1"/>
          <w:spacing w:val="-7"/>
          <w:sz w:val="22"/>
        </w:rPr>
        <w:t xml:space="preserve"> </w:t>
      </w:r>
      <w:r w:rsidR="006208E8" w:rsidRPr="00567D76">
        <w:rPr>
          <w:rFonts w:cs="Arial"/>
          <w:color w:val="000000" w:themeColor="text1"/>
          <w:sz w:val="22"/>
        </w:rPr>
        <w:t>sus</w:t>
      </w:r>
      <w:r w:rsidR="006208E8" w:rsidRPr="00567D76">
        <w:rPr>
          <w:rFonts w:cs="Arial"/>
          <w:color w:val="000000" w:themeColor="text1"/>
          <w:spacing w:val="-7"/>
          <w:sz w:val="22"/>
        </w:rPr>
        <w:t xml:space="preserve"> </w:t>
      </w:r>
      <w:r w:rsidR="006208E8" w:rsidRPr="00567D76">
        <w:rPr>
          <w:rFonts w:cs="Arial"/>
          <w:color w:val="000000" w:themeColor="text1"/>
          <w:sz w:val="22"/>
        </w:rPr>
        <w:t>artículos</w:t>
      </w:r>
      <w:r w:rsidR="006208E8" w:rsidRPr="00567D76">
        <w:rPr>
          <w:rFonts w:cs="Arial"/>
          <w:color w:val="000000" w:themeColor="text1"/>
          <w:spacing w:val="-7"/>
          <w:sz w:val="22"/>
        </w:rPr>
        <w:t xml:space="preserve"> </w:t>
      </w:r>
      <w:r w:rsidR="006208E8" w:rsidRPr="00567D76">
        <w:rPr>
          <w:rFonts w:cs="Arial"/>
          <w:color w:val="000000" w:themeColor="text1"/>
          <w:sz w:val="22"/>
        </w:rPr>
        <w:t>73,</w:t>
      </w:r>
      <w:r w:rsidR="006208E8" w:rsidRPr="00567D76">
        <w:rPr>
          <w:rFonts w:cs="Arial"/>
          <w:color w:val="000000" w:themeColor="text1"/>
          <w:spacing w:val="-6"/>
          <w:sz w:val="22"/>
        </w:rPr>
        <w:t xml:space="preserve"> </w:t>
      </w:r>
      <w:r w:rsidR="006208E8" w:rsidRPr="00567D76">
        <w:rPr>
          <w:rFonts w:cs="Arial"/>
          <w:color w:val="000000" w:themeColor="text1"/>
          <w:sz w:val="22"/>
        </w:rPr>
        <w:t>76</w:t>
      </w:r>
      <w:r w:rsidR="006208E8" w:rsidRPr="00567D76">
        <w:rPr>
          <w:rFonts w:cs="Arial"/>
          <w:color w:val="000000" w:themeColor="text1"/>
          <w:spacing w:val="-10"/>
          <w:sz w:val="22"/>
        </w:rPr>
        <w:t xml:space="preserve"> </w:t>
      </w:r>
      <w:r w:rsidR="006208E8" w:rsidRPr="00567D76">
        <w:rPr>
          <w:rFonts w:cs="Arial"/>
          <w:color w:val="000000" w:themeColor="text1"/>
          <w:sz w:val="22"/>
        </w:rPr>
        <w:t>y</w:t>
      </w:r>
      <w:r w:rsidR="006208E8" w:rsidRPr="00567D76">
        <w:rPr>
          <w:rFonts w:cs="Arial"/>
          <w:color w:val="000000" w:themeColor="text1"/>
          <w:spacing w:val="-6"/>
          <w:sz w:val="22"/>
        </w:rPr>
        <w:t xml:space="preserve"> </w:t>
      </w:r>
      <w:r w:rsidR="006208E8" w:rsidRPr="00567D76">
        <w:rPr>
          <w:rFonts w:cs="Arial"/>
          <w:color w:val="000000" w:themeColor="text1"/>
          <w:sz w:val="22"/>
        </w:rPr>
        <w:t>78</w:t>
      </w:r>
      <w:r w:rsidR="00135E52" w:rsidRPr="00567D76">
        <w:rPr>
          <w:rFonts w:cs="Arial"/>
          <w:color w:val="000000" w:themeColor="text1"/>
          <w:sz w:val="22"/>
        </w:rPr>
        <w:t xml:space="preserve"> </w:t>
      </w:r>
      <w:r w:rsidR="00312285" w:rsidRPr="00567D76">
        <w:rPr>
          <w:rFonts w:cs="Arial"/>
          <w:color w:val="000000" w:themeColor="text1"/>
          <w:sz w:val="22"/>
        </w:rPr>
        <w:t xml:space="preserve">y </w:t>
      </w:r>
      <w:r w:rsidR="00CA4F31" w:rsidRPr="00567D76">
        <w:rPr>
          <w:rFonts w:cs="Arial"/>
          <w:color w:val="000000" w:themeColor="text1"/>
          <w:sz w:val="22"/>
        </w:rPr>
        <w:t>el Decreto</w:t>
      </w:r>
      <w:r w:rsidRPr="00567D76">
        <w:rPr>
          <w:rFonts w:cs="Arial"/>
          <w:color w:val="000000" w:themeColor="text1"/>
          <w:sz w:val="22"/>
        </w:rPr>
        <w:t xml:space="preserve"> Nacional 124 de 2016 </w:t>
      </w:r>
      <w:r w:rsidR="006208E8" w:rsidRPr="00567D76">
        <w:rPr>
          <w:rFonts w:cs="Arial"/>
          <w:color w:val="000000" w:themeColor="text1"/>
          <w:sz w:val="22"/>
        </w:rPr>
        <w:t>en su artículo 2.1.4.1., las</w:t>
      </w:r>
      <w:r w:rsidR="006208E8" w:rsidRPr="00567D76">
        <w:rPr>
          <w:rFonts w:cs="Arial"/>
          <w:color w:val="000000" w:themeColor="text1"/>
          <w:spacing w:val="-3"/>
          <w:sz w:val="22"/>
        </w:rPr>
        <w:t xml:space="preserve"> </w:t>
      </w:r>
      <w:r w:rsidR="006208E8" w:rsidRPr="00567D76">
        <w:rPr>
          <w:rFonts w:cs="Arial"/>
          <w:color w:val="000000" w:themeColor="text1"/>
          <w:sz w:val="22"/>
        </w:rPr>
        <w:t>directrices</w:t>
      </w:r>
      <w:r w:rsidR="006208E8" w:rsidRPr="00567D76">
        <w:rPr>
          <w:rFonts w:cs="Arial"/>
          <w:color w:val="000000" w:themeColor="text1"/>
          <w:spacing w:val="-4"/>
          <w:sz w:val="22"/>
        </w:rPr>
        <w:t xml:space="preserve"> </w:t>
      </w:r>
      <w:r w:rsidR="006208E8" w:rsidRPr="00567D76">
        <w:rPr>
          <w:rFonts w:cs="Arial"/>
          <w:color w:val="000000" w:themeColor="text1"/>
          <w:sz w:val="22"/>
        </w:rPr>
        <w:t>establecidas en</w:t>
      </w:r>
      <w:r w:rsidR="006208E8" w:rsidRPr="00567D76">
        <w:rPr>
          <w:rFonts w:cs="Arial"/>
          <w:color w:val="000000" w:themeColor="text1"/>
          <w:spacing w:val="-6"/>
          <w:sz w:val="22"/>
        </w:rPr>
        <w:t xml:space="preserve"> </w:t>
      </w:r>
      <w:r w:rsidR="006208E8" w:rsidRPr="00567D76">
        <w:rPr>
          <w:rFonts w:cs="Arial"/>
          <w:color w:val="000000" w:themeColor="text1"/>
          <w:sz w:val="22"/>
        </w:rPr>
        <w:t>el</w:t>
      </w:r>
      <w:r w:rsidR="006208E8" w:rsidRPr="00567D76">
        <w:rPr>
          <w:rFonts w:cs="Arial"/>
          <w:color w:val="000000" w:themeColor="text1"/>
          <w:spacing w:val="-1"/>
          <w:sz w:val="22"/>
        </w:rPr>
        <w:t xml:space="preserve"> </w:t>
      </w:r>
      <w:r w:rsidR="006208E8" w:rsidRPr="00567D76">
        <w:rPr>
          <w:rFonts w:cs="Arial"/>
          <w:color w:val="000000" w:themeColor="text1"/>
          <w:sz w:val="22"/>
        </w:rPr>
        <w:t>documento</w:t>
      </w:r>
      <w:r w:rsidR="006208E8" w:rsidRPr="00567D76">
        <w:rPr>
          <w:rFonts w:cs="Arial"/>
          <w:color w:val="000000" w:themeColor="text1"/>
          <w:spacing w:val="-2"/>
          <w:sz w:val="22"/>
        </w:rPr>
        <w:t xml:space="preserve"> </w:t>
      </w:r>
      <w:r w:rsidR="006208E8" w:rsidRPr="00567D76">
        <w:rPr>
          <w:rFonts w:cs="Arial"/>
          <w:i/>
          <w:color w:val="000000" w:themeColor="text1"/>
          <w:sz w:val="22"/>
        </w:rPr>
        <w:t>“Estrategias</w:t>
      </w:r>
      <w:r w:rsidR="006208E8" w:rsidRPr="00567D76">
        <w:rPr>
          <w:rFonts w:cs="Arial"/>
          <w:color w:val="000000" w:themeColor="text1"/>
          <w:sz w:val="22"/>
        </w:rPr>
        <w:t xml:space="preserve"> </w:t>
      </w:r>
      <w:r w:rsidR="006208E8" w:rsidRPr="00567D76">
        <w:rPr>
          <w:rFonts w:cs="Arial"/>
          <w:i/>
          <w:color w:val="000000" w:themeColor="text1"/>
          <w:sz w:val="22"/>
        </w:rPr>
        <w:t xml:space="preserve">para la construcción del Plan Anticorrupción y de Atención al Ciudadano” </w:t>
      </w:r>
      <w:r w:rsidRPr="00567D76">
        <w:rPr>
          <w:rFonts w:cs="Arial"/>
          <w:color w:val="000000" w:themeColor="text1"/>
          <w:sz w:val="22"/>
        </w:rPr>
        <w:t xml:space="preserve">y la Resolución 108 de 2017 mediante </w:t>
      </w:r>
      <w:r w:rsidRPr="00567D76">
        <w:rPr>
          <w:rFonts w:cs="Arial"/>
          <w:i/>
          <w:iCs/>
          <w:color w:val="000000" w:themeColor="text1"/>
          <w:sz w:val="22"/>
        </w:rPr>
        <w:t>“la cual se adopta la Política y los lineamientos para la Administración de Riesgos”</w:t>
      </w:r>
      <w:r w:rsidRPr="00567D76">
        <w:rPr>
          <w:rFonts w:cs="Arial"/>
          <w:color w:val="000000" w:themeColor="text1"/>
          <w:sz w:val="22"/>
        </w:rPr>
        <w:t xml:space="preserve"> en la Entidad.</w:t>
      </w:r>
    </w:p>
    <w:p w14:paraId="7BEFA559" w14:textId="58932E5D" w:rsidR="006208E8" w:rsidRPr="00567D76" w:rsidRDefault="006208E8" w:rsidP="00D83ADC">
      <w:pPr>
        <w:ind w:right="49"/>
        <w:rPr>
          <w:rFonts w:cs="Arial"/>
          <w:color w:val="000000" w:themeColor="text1"/>
          <w:sz w:val="22"/>
        </w:rPr>
      </w:pPr>
      <w:r w:rsidRPr="00567D76">
        <w:rPr>
          <w:rFonts w:cs="Arial"/>
          <w:color w:val="000000" w:themeColor="text1"/>
          <w:sz w:val="22"/>
        </w:rPr>
        <w:t xml:space="preserve">El documento </w:t>
      </w:r>
      <w:r w:rsidRPr="00567D76">
        <w:rPr>
          <w:rFonts w:cs="Arial"/>
          <w:i/>
          <w:color w:val="000000" w:themeColor="text1"/>
          <w:sz w:val="22"/>
        </w:rPr>
        <w:t xml:space="preserve">“Estrategias para la Construcción del Plan Anticorrupción y de Atención al Ciudadano </w:t>
      </w:r>
      <w:r w:rsidRPr="00567D76">
        <w:rPr>
          <w:rFonts w:cs="Arial"/>
          <w:i/>
          <w:color w:val="000000" w:themeColor="text1"/>
          <w:spacing w:val="-59"/>
          <w:sz w:val="22"/>
        </w:rPr>
        <w:t xml:space="preserve"> </w:t>
      </w:r>
      <w:r w:rsidR="00110EE7" w:rsidRPr="00567D76">
        <w:rPr>
          <w:rFonts w:cs="Arial"/>
          <w:i/>
          <w:color w:val="000000" w:themeColor="text1"/>
          <w:sz w:val="22"/>
        </w:rPr>
        <w:t xml:space="preserve">versión </w:t>
      </w:r>
      <w:r w:rsidRPr="00567D76">
        <w:rPr>
          <w:rFonts w:cs="Arial"/>
          <w:i/>
          <w:color w:val="000000" w:themeColor="text1"/>
          <w:sz w:val="22"/>
        </w:rPr>
        <w:t xml:space="preserve">2” </w:t>
      </w:r>
      <w:r w:rsidRPr="00567D76">
        <w:rPr>
          <w:rFonts w:cs="Arial"/>
          <w:color w:val="000000" w:themeColor="text1"/>
          <w:sz w:val="22"/>
        </w:rPr>
        <w:t>indica que a la Oficina Asesora de Planeación le corresponde liderar la elaboración y</w:t>
      </w:r>
      <w:r w:rsidRPr="00567D76">
        <w:rPr>
          <w:rFonts w:cs="Arial"/>
          <w:color w:val="000000" w:themeColor="text1"/>
          <w:spacing w:val="1"/>
          <w:sz w:val="22"/>
        </w:rPr>
        <w:t xml:space="preserve"> </w:t>
      </w:r>
      <w:r w:rsidRPr="00567D76">
        <w:rPr>
          <w:rFonts w:cs="Arial"/>
          <w:color w:val="000000" w:themeColor="text1"/>
          <w:sz w:val="22"/>
        </w:rPr>
        <w:t>consolidación del Plan Anticorrupción y Atención al Ciudadano - PAAC, así mismo, la Asesoría de</w:t>
      </w:r>
      <w:r w:rsidRPr="00567D76">
        <w:rPr>
          <w:rFonts w:cs="Arial"/>
          <w:color w:val="000000" w:themeColor="text1"/>
          <w:spacing w:val="1"/>
          <w:sz w:val="22"/>
        </w:rPr>
        <w:t xml:space="preserve"> </w:t>
      </w:r>
      <w:r w:rsidRPr="00567D76">
        <w:rPr>
          <w:rFonts w:cs="Arial"/>
          <w:color w:val="000000" w:themeColor="text1"/>
          <w:sz w:val="22"/>
        </w:rPr>
        <w:t>Control Interno deberá efectuar el seguimiento y el control a la implementación a los avances de las</w:t>
      </w:r>
      <w:r w:rsidRPr="00567D76">
        <w:rPr>
          <w:rFonts w:cs="Arial"/>
          <w:color w:val="000000" w:themeColor="text1"/>
          <w:spacing w:val="-59"/>
          <w:sz w:val="22"/>
        </w:rPr>
        <w:t xml:space="preserve"> </w:t>
      </w:r>
      <w:r w:rsidRPr="00567D76">
        <w:rPr>
          <w:rFonts w:cs="Arial"/>
          <w:color w:val="000000" w:themeColor="text1"/>
          <w:sz w:val="22"/>
        </w:rPr>
        <w:t>actividades consignadas</w:t>
      </w:r>
      <w:r w:rsidRPr="00567D76">
        <w:rPr>
          <w:rFonts w:cs="Arial"/>
          <w:color w:val="000000" w:themeColor="text1"/>
          <w:spacing w:val="-2"/>
          <w:sz w:val="22"/>
        </w:rPr>
        <w:t xml:space="preserve"> </w:t>
      </w:r>
      <w:r w:rsidRPr="00567D76">
        <w:rPr>
          <w:rFonts w:cs="Arial"/>
          <w:color w:val="000000" w:themeColor="text1"/>
          <w:sz w:val="22"/>
        </w:rPr>
        <w:t>en el</w:t>
      </w:r>
      <w:r w:rsidRPr="00567D76">
        <w:rPr>
          <w:rFonts w:cs="Arial"/>
          <w:color w:val="000000" w:themeColor="text1"/>
          <w:spacing w:val="-2"/>
          <w:sz w:val="22"/>
        </w:rPr>
        <w:t xml:space="preserve"> </w:t>
      </w:r>
      <w:r w:rsidRPr="00567D76">
        <w:rPr>
          <w:rFonts w:cs="Arial"/>
          <w:color w:val="000000" w:themeColor="text1"/>
          <w:sz w:val="22"/>
        </w:rPr>
        <w:t>Mapa de Riesgos</w:t>
      </w:r>
      <w:r w:rsidRPr="00567D76">
        <w:rPr>
          <w:rFonts w:cs="Arial"/>
          <w:color w:val="000000" w:themeColor="text1"/>
          <w:spacing w:val="-2"/>
          <w:sz w:val="22"/>
        </w:rPr>
        <w:t xml:space="preserve"> </w:t>
      </w:r>
      <w:r w:rsidRPr="00567D76">
        <w:rPr>
          <w:rFonts w:cs="Arial"/>
          <w:color w:val="000000" w:themeColor="text1"/>
          <w:sz w:val="22"/>
        </w:rPr>
        <w:t>por</w:t>
      </w:r>
      <w:r w:rsidRPr="00567D76">
        <w:rPr>
          <w:rFonts w:cs="Arial"/>
          <w:color w:val="000000" w:themeColor="text1"/>
          <w:spacing w:val="1"/>
          <w:sz w:val="22"/>
        </w:rPr>
        <w:t xml:space="preserve"> </w:t>
      </w:r>
      <w:r w:rsidRPr="00567D76">
        <w:rPr>
          <w:rFonts w:cs="Arial"/>
          <w:color w:val="000000" w:themeColor="text1"/>
          <w:sz w:val="22"/>
        </w:rPr>
        <w:t>Procesos</w:t>
      </w:r>
      <w:r w:rsidRPr="00567D76">
        <w:rPr>
          <w:rFonts w:cs="Arial"/>
          <w:color w:val="000000" w:themeColor="text1"/>
          <w:spacing w:val="-2"/>
          <w:sz w:val="22"/>
        </w:rPr>
        <w:t xml:space="preserve"> </w:t>
      </w:r>
      <w:r w:rsidRPr="00567D76">
        <w:rPr>
          <w:rFonts w:cs="Arial"/>
          <w:color w:val="000000" w:themeColor="text1"/>
          <w:sz w:val="22"/>
        </w:rPr>
        <w:t>y</w:t>
      </w:r>
      <w:r w:rsidRPr="00567D76">
        <w:rPr>
          <w:rFonts w:cs="Arial"/>
          <w:color w:val="000000" w:themeColor="text1"/>
          <w:spacing w:val="1"/>
          <w:sz w:val="22"/>
        </w:rPr>
        <w:t xml:space="preserve"> </w:t>
      </w:r>
      <w:r w:rsidRPr="00567D76">
        <w:rPr>
          <w:rFonts w:cs="Arial"/>
          <w:color w:val="000000" w:themeColor="text1"/>
          <w:sz w:val="22"/>
        </w:rPr>
        <w:t>de</w:t>
      </w:r>
      <w:r w:rsidRPr="00567D76">
        <w:rPr>
          <w:rFonts w:cs="Arial"/>
          <w:color w:val="000000" w:themeColor="text1"/>
          <w:spacing w:val="-2"/>
          <w:sz w:val="22"/>
        </w:rPr>
        <w:t xml:space="preserve"> </w:t>
      </w:r>
      <w:r w:rsidRPr="00567D76">
        <w:rPr>
          <w:rFonts w:cs="Arial"/>
          <w:color w:val="000000" w:themeColor="text1"/>
          <w:sz w:val="22"/>
        </w:rPr>
        <w:t>Corrupción.</w:t>
      </w:r>
    </w:p>
    <w:bookmarkEnd w:id="1"/>
    <w:p w14:paraId="2C956FD2" w14:textId="4EB4099B" w:rsidR="006208E8" w:rsidRPr="00567D76" w:rsidRDefault="006208E8" w:rsidP="00D83ADC">
      <w:pPr>
        <w:pStyle w:val="Textoindependiente"/>
        <w:ind w:right="191"/>
        <w:rPr>
          <w:rFonts w:cs="Arial"/>
          <w:color w:val="000000" w:themeColor="text1"/>
          <w:sz w:val="22"/>
        </w:rPr>
      </w:pPr>
      <w:r w:rsidRPr="00567D76">
        <w:rPr>
          <w:rFonts w:cs="Arial"/>
          <w:color w:val="000000" w:themeColor="text1"/>
          <w:sz w:val="22"/>
        </w:rPr>
        <w:t xml:space="preserve">Para realizar el seguimiento se tomó el archivo </w:t>
      </w:r>
      <w:r w:rsidR="00CA4F31" w:rsidRPr="00567D76">
        <w:rPr>
          <w:rFonts w:cs="Arial"/>
          <w:color w:val="000000" w:themeColor="text1"/>
          <w:sz w:val="22"/>
        </w:rPr>
        <w:t xml:space="preserve">remitido por correo electrónico el 05 de mayo de 2021 con corte a 30 de abril </w:t>
      </w:r>
      <w:r w:rsidRPr="00567D76">
        <w:rPr>
          <w:rFonts w:cs="Arial"/>
          <w:color w:val="000000" w:themeColor="text1"/>
          <w:sz w:val="22"/>
        </w:rPr>
        <w:t>por la Oficina Asesora de Planeació</w:t>
      </w:r>
      <w:r w:rsidR="00CA4F31" w:rsidRPr="00567D76">
        <w:rPr>
          <w:rFonts w:cs="Arial"/>
          <w:color w:val="000000" w:themeColor="text1"/>
          <w:sz w:val="22"/>
        </w:rPr>
        <w:t>n.</w:t>
      </w:r>
    </w:p>
    <w:p w14:paraId="6CBF37DA" w14:textId="77777777" w:rsidR="00A505A1" w:rsidRPr="00567D76" w:rsidRDefault="00A505A1" w:rsidP="00110EE7">
      <w:pPr>
        <w:pStyle w:val="Ttulo1"/>
        <w:numPr>
          <w:ilvl w:val="0"/>
          <w:numId w:val="1"/>
        </w:numPr>
        <w:rPr>
          <w:rFonts w:ascii="Arial" w:hAnsi="Arial" w:cs="Arial"/>
          <w:b/>
          <w:color w:val="000000" w:themeColor="text1"/>
          <w:sz w:val="22"/>
          <w:szCs w:val="22"/>
        </w:rPr>
      </w:pPr>
      <w:r w:rsidRPr="00567D76">
        <w:rPr>
          <w:rFonts w:ascii="Arial" w:hAnsi="Arial" w:cs="Arial"/>
          <w:b/>
          <w:color w:val="000000" w:themeColor="text1"/>
          <w:sz w:val="22"/>
          <w:szCs w:val="22"/>
        </w:rPr>
        <w:t>ALCANCE.</w:t>
      </w:r>
    </w:p>
    <w:p w14:paraId="7ECE8BF2" w14:textId="77777777" w:rsidR="00A505A1" w:rsidRPr="00567D76" w:rsidRDefault="00A505A1" w:rsidP="00110EE7">
      <w:pPr>
        <w:pStyle w:val="Default"/>
        <w:jc w:val="both"/>
        <w:rPr>
          <w:color w:val="000000" w:themeColor="text1"/>
          <w:sz w:val="22"/>
          <w:szCs w:val="22"/>
        </w:rPr>
      </w:pPr>
    </w:p>
    <w:p w14:paraId="0BF63D60" w14:textId="1587BA99" w:rsidR="00CA4F31" w:rsidRPr="00567D76" w:rsidRDefault="00A505A1" w:rsidP="00110EE7">
      <w:pPr>
        <w:pStyle w:val="Default"/>
        <w:jc w:val="both"/>
        <w:rPr>
          <w:color w:val="000000" w:themeColor="text1"/>
          <w:sz w:val="22"/>
          <w:szCs w:val="22"/>
        </w:rPr>
      </w:pPr>
      <w:r w:rsidRPr="00567D76">
        <w:rPr>
          <w:color w:val="000000" w:themeColor="text1"/>
          <w:sz w:val="22"/>
          <w:szCs w:val="22"/>
        </w:rPr>
        <w:t xml:space="preserve">Monitoreo de la efectividad de los controles implementados para el tratamiento de los riesgos identificados en el mapa de riesgos de proceso y de corrupción de la Entidad, a partir de la verificación de su diseño y aplicación, según la información reportada a la Oficina Asesora de Planeación </w:t>
      </w:r>
      <w:r w:rsidR="00CA4F31" w:rsidRPr="00567D76">
        <w:rPr>
          <w:color w:val="000000" w:themeColor="text1"/>
          <w:sz w:val="22"/>
          <w:szCs w:val="22"/>
        </w:rPr>
        <w:t xml:space="preserve">correspondiente al periodo </w:t>
      </w:r>
      <w:r w:rsidRPr="00567D76">
        <w:rPr>
          <w:color w:val="000000" w:themeColor="text1"/>
          <w:sz w:val="22"/>
          <w:szCs w:val="22"/>
        </w:rPr>
        <w:t>enero- abril</w:t>
      </w:r>
      <w:r w:rsidR="00CA4F31" w:rsidRPr="00567D76">
        <w:rPr>
          <w:color w:val="000000" w:themeColor="text1"/>
          <w:sz w:val="22"/>
          <w:szCs w:val="22"/>
        </w:rPr>
        <w:t xml:space="preserve"> de 2021.</w:t>
      </w:r>
    </w:p>
    <w:p w14:paraId="5EEE8A8D" w14:textId="77777777" w:rsidR="00A505A1" w:rsidRPr="00567D76" w:rsidRDefault="00A505A1" w:rsidP="00110EE7">
      <w:pPr>
        <w:pStyle w:val="Default"/>
        <w:jc w:val="both"/>
        <w:rPr>
          <w:color w:val="000000" w:themeColor="text1"/>
          <w:sz w:val="22"/>
          <w:szCs w:val="22"/>
        </w:rPr>
      </w:pPr>
    </w:p>
    <w:p w14:paraId="009D47AC" w14:textId="17F1BEA6" w:rsidR="00A505A1" w:rsidRDefault="00A505A1" w:rsidP="00110EE7">
      <w:pPr>
        <w:pStyle w:val="Default"/>
        <w:numPr>
          <w:ilvl w:val="0"/>
          <w:numId w:val="1"/>
        </w:numPr>
        <w:jc w:val="both"/>
        <w:rPr>
          <w:b/>
          <w:bCs/>
          <w:color w:val="000000" w:themeColor="text1"/>
          <w:sz w:val="22"/>
          <w:szCs w:val="22"/>
        </w:rPr>
      </w:pPr>
      <w:r w:rsidRPr="00567D76">
        <w:rPr>
          <w:b/>
          <w:bCs/>
          <w:color w:val="000000" w:themeColor="text1"/>
          <w:sz w:val="22"/>
          <w:szCs w:val="22"/>
        </w:rPr>
        <w:t>CRITERIOS DE AUDITOR</w:t>
      </w:r>
      <w:r w:rsidR="008806BB" w:rsidRPr="00567D76">
        <w:rPr>
          <w:b/>
          <w:bCs/>
          <w:color w:val="000000" w:themeColor="text1"/>
          <w:sz w:val="22"/>
          <w:szCs w:val="22"/>
        </w:rPr>
        <w:t>Í</w:t>
      </w:r>
      <w:r w:rsidRPr="00567D76">
        <w:rPr>
          <w:b/>
          <w:bCs/>
          <w:color w:val="000000" w:themeColor="text1"/>
          <w:sz w:val="22"/>
          <w:szCs w:val="22"/>
        </w:rPr>
        <w:t>A</w:t>
      </w:r>
      <w:r w:rsidR="008806BB" w:rsidRPr="00567D76">
        <w:rPr>
          <w:b/>
          <w:bCs/>
          <w:color w:val="000000" w:themeColor="text1"/>
          <w:sz w:val="22"/>
          <w:szCs w:val="22"/>
        </w:rPr>
        <w:t>.</w:t>
      </w:r>
      <w:r w:rsidRPr="00567D76">
        <w:rPr>
          <w:b/>
          <w:bCs/>
          <w:color w:val="000000" w:themeColor="text1"/>
          <w:sz w:val="22"/>
          <w:szCs w:val="22"/>
        </w:rPr>
        <w:t xml:space="preserve"> </w:t>
      </w:r>
    </w:p>
    <w:p w14:paraId="302BA4B9" w14:textId="77777777" w:rsidR="00D83ADC" w:rsidRPr="00567D76" w:rsidRDefault="00D83ADC" w:rsidP="00D83ADC">
      <w:pPr>
        <w:pStyle w:val="Default"/>
        <w:ind w:left="720"/>
        <w:jc w:val="both"/>
        <w:rPr>
          <w:b/>
          <w:bCs/>
          <w:color w:val="000000" w:themeColor="text1"/>
          <w:sz w:val="22"/>
          <w:szCs w:val="22"/>
        </w:rPr>
      </w:pPr>
    </w:p>
    <w:p w14:paraId="3FBEA667" w14:textId="77777777" w:rsidR="00A505A1" w:rsidRPr="00567D76" w:rsidRDefault="00A505A1" w:rsidP="00110EE7">
      <w:pPr>
        <w:pStyle w:val="Default"/>
        <w:numPr>
          <w:ilvl w:val="0"/>
          <w:numId w:val="3"/>
        </w:numPr>
        <w:jc w:val="both"/>
        <w:rPr>
          <w:color w:val="000000" w:themeColor="text1"/>
          <w:sz w:val="22"/>
          <w:szCs w:val="22"/>
        </w:rPr>
      </w:pPr>
      <w:r w:rsidRPr="00567D76">
        <w:rPr>
          <w:color w:val="000000" w:themeColor="text1"/>
          <w:sz w:val="22"/>
          <w:szCs w:val="22"/>
        </w:rPr>
        <w:t xml:space="preserve">Ley 1474 de 2011, art. 73. </w:t>
      </w:r>
    </w:p>
    <w:p w14:paraId="10029A5F" w14:textId="77777777" w:rsidR="00A505A1" w:rsidRPr="00567D76" w:rsidRDefault="00A505A1" w:rsidP="00110EE7">
      <w:pPr>
        <w:pStyle w:val="Default"/>
        <w:numPr>
          <w:ilvl w:val="0"/>
          <w:numId w:val="3"/>
        </w:numPr>
        <w:jc w:val="both"/>
        <w:rPr>
          <w:color w:val="000000" w:themeColor="text1"/>
          <w:sz w:val="22"/>
          <w:szCs w:val="22"/>
        </w:rPr>
      </w:pPr>
      <w:r w:rsidRPr="00567D76">
        <w:rPr>
          <w:color w:val="000000" w:themeColor="text1"/>
          <w:sz w:val="22"/>
          <w:szCs w:val="22"/>
        </w:rPr>
        <w:t>Ley 1712 de 2014, art. 9</w:t>
      </w:r>
    </w:p>
    <w:p w14:paraId="4EE8DB51" w14:textId="77777777" w:rsidR="00A505A1" w:rsidRPr="00567D76" w:rsidRDefault="00A505A1" w:rsidP="00110EE7">
      <w:pPr>
        <w:pStyle w:val="Default"/>
        <w:numPr>
          <w:ilvl w:val="0"/>
          <w:numId w:val="3"/>
        </w:numPr>
        <w:jc w:val="both"/>
        <w:rPr>
          <w:color w:val="000000" w:themeColor="text1"/>
          <w:sz w:val="22"/>
          <w:szCs w:val="22"/>
        </w:rPr>
      </w:pPr>
      <w:r w:rsidRPr="00567D76">
        <w:rPr>
          <w:color w:val="000000" w:themeColor="text1"/>
          <w:sz w:val="22"/>
          <w:szCs w:val="22"/>
        </w:rPr>
        <w:t xml:space="preserve">Decreto Nacional 124 de 2016. </w:t>
      </w:r>
    </w:p>
    <w:p w14:paraId="5632A417" w14:textId="77777777" w:rsidR="00A505A1" w:rsidRPr="00567D76" w:rsidRDefault="00A505A1" w:rsidP="00110EE7">
      <w:pPr>
        <w:pStyle w:val="Default"/>
        <w:numPr>
          <w:ilvl w:val="0"/>
          <w:numId w:val="3"/>
        </w:numPr>
        <w:jc w:val="both"/>
        <w:rPr>
          <w:color w:val="000000" w:themeColor="text1"/>
          <w:sz w:val="22"/>
          <w:szCs w:val="22"/>
        </w:rPr>
      </w:pPr>
      <w:r w:rsidRPr="00567D76">
        <w:rPr>
          <w:color w:val="000000" w:themeColor="text1"/>
          <w:sz w:val="22"/>
          <w:szCs w:val="22"/>
        </w:rPr>
        <w:t xml:space="preserve">Estrategias para la construcción del Plan Anticorrupción y de Atención al Ciudadano Vs 2 de 2015 – Secretaria de Transparencia de la Presidencia de la Republica. </w:t>
      </w:r>
    </w:p>
    <w:p w14:paraId="6FCDF53F" w14:textId="77777777" w:rsidR="00A505A1" w:rsidRPr="00567D76" w:rsidRDefault="00A505A1" w:rsidP="00110EE7">
      <w:pPr>
        <w:pStyle w:val="Default"/>
        <w:numPr>
          <w:ilvl w:val="0"/>
          <w:numId w:val="3"/>
        </w:numPr>
        <w:jc w:val="both"/>
        <w:rPr>
          <w:color w:val="000000" w:themeColor="text1"/>
          <w:sz w:val="22"/>
          <w:szCs w:val="22"/>
        </w:rPr>
      </w:pPr>
      <w:r w:rsidRPr="00567D76">
        <w:rPr>
          <w:color w:val="000000" w:themeColor="text1"/>
          <w:sz w:val="22"/>
          <w:szCs w:val="22"/>
        </w:rPr>
        <w:t>Resolución interna 108 de 2017 “adopta la Política y los lineamientos para la Administración de Riesgos”</w:t>
      </w:r>
    </w:p>
    <w:p w14:paraId="4B466B7F" w14:textId="77777777" w:rsidR="00A505A1" w:rsidRPr="00567D76" w:rsidRDefault="00A505A1" w:rsidP="00110EE7">
      <w:pPr>
        <w:pStyle w:val="Default"/>
        <w:numPr>
          <w:ilvl w:val="0"/>
          <w:numId w:val="3"/>
        </w:numPr>
        <w:jc w:val="both"/>
        <w:rPr>
          <w:color w:val="000000" w:themeColor="text1"/>
          <w:sz w:val="22"/>
          <w:szCs w:val="22"/>
        </w:rPr>
      </w:pPr>
      <w:r w:rsidRPr="00567D76">
        <w:rPr>
          <w:color w:val="000000" w:themeColor="text1"/>
          <w:sz w:val="22"/>
          <w:szCs w:val="22"/>
        </w:rPr>
        <w:t>Instructivo para la administración del riesgo - IN-MIC-03-04 V.03</w:t>
      </w:r>
    </w:p>
    <w:p w14:paraId="6796B97B" w14:textId="77777777" w:rsidR="00A505A1" w:rsidRPr="00567D76" w:rsidRDefault="00A505A1" w:rsidP="00110EE7">
      <w:pPr>
        <w:pStyle w:val="Default"/>
        <w:numPr>
          <w:ilvl w:val="0"/>
          <w:numId w:val="3"/>
        </w:numPr>
        <w:jc w:val="both"/>
        <w:rPr>
          <w:color w:val="000000" w:themeColor="text1"/>
          <w:sz w:val="22"/>
          <w:szCs w:val="22"/>
        </w:rPr>
      </w:pPr>
      <w:r w:rsidRPr="00567D76">
        <w:rPr>
          <w:color w:val="000000" w:themeColor="text1"/>
          <w:sz w:val="22"/>
          <w:szCs w:val="22"/>
        </w:rPr>
        <w:lastRenderedPageBreak/>
        <w:t>Guía para la elaboración del riesgo.</w:t>
      </w:r>
    </w:p>
    <w:p w14:paraId="1C56956D" w14:textId="77777777" w:rsidR="00A505A1" w:rsidRPr="00567D76" w:rsidRDefault="00A505A1" w:rsidP="00110EE7">
      <w:pPr>
        <w:ind w:left="360"/>
        <w:rPr>
          <w:rFonts w:cs="Arial"/>
          <w:color w:val="000000" w:themeColor="text1"/>
          <w:sz w:val="22"/>
        </w:rPr>
      </w:pPr>
    </w:p>
    <w:p w14:paraId="40AF4619" w14:textId="77777777" w:rsidR="00A505A1" w:rsidRPr="00567D76" w:rsidRDefault="00A505A1" w:rsidP="00110EE7">
      <w:pPr>
        <w:pStyle w:val="Prrafodelista"/>
        <w:numPr>
          <w:ilvl w:val="0"/>
          <w:numId w:val="1"/>
        </w:numPr>
        <w:spacing w:after="160" w:line="259" w:lineRule="auto"/>
        <w:ind w:left="426" w:right="-376" w:firstLine="0"/>
        <w:rPr>
          <w:rFonts w:eastAsiaTheme="minorHAnsi" w:cs="Arial"/>
          <w:b/>
          <w:bCs/>
          <w:color w:val="000000" w:themeColor="text1"/>
          <w:sz w:val="22"/>
          <w:lang w:eastAsia="en-US"/>
        </w:rPr>
      </w:pPr>
      <w:r w:rsidRPr="00567D76">
        <w:rPr>
          <w:rFonts w:cs="Arial"/>
          <w:b/>
          <w:color w:val="000000" w:themeColor="text1"/>
          <w:sz w:val="22"/>
        </w:rPr>
        <w:t>METODOLOG</w:t>
      </w:r>
      <w:r w:rsidR="008806BB" w:rsidRPr="00567D76">
        <w:rPr>
          <w:rFonts w:cs="Arial"/>
          <w:b/>
          <w:color w:val="000000" w:themeColor="text1"/>
          <w:sz w:val="22"/>
        </w:rPr>
        <w:t>Í</w:t>
      </w:r>
      <w:r w:rsidRPr="00567D76">
        <w:rPr>
          <w:rFonts w:cs="Arial"/>
          <w:b/>
          <w:color w:val="000000" w:themeColor="text1"/>
          <w:sz w:val="22"/>
        </w:rPr>
        <w:t>A</w:t>
      </w:r>
      <w:r w:rsidR="008806BB" w:rsidRPr="00567D76">
        <w:rPr>
          <w:rFonts w:cs="Arial"/>
          <w:b/>
          <w:color w:val="000000" w:themeColor="text1"/>
          <w:sz w:val="22"/>
        </w:rPr>
        <w:t>.</w:t>
      </w:r>
      <w:r w:rsidRPr="00567D76">
        <w:rPr>
          <w:rFonts w:cs="Arial"/>
          <w:b/>
          <w:color w:val="000000" w:themeColor="text1"/>
          <w:sz w:val="22"/>
        </w:rPr>
        <w:t xml:space="preserve"> </w:t>
      </w:r>
    </w:p>
    <w:p w14:paraId="1F20FC35" w14:textId="77777777" w:rsidR="00A505A1" w:rsidRPr="00567D76" w:rsidRDefault="00A505A1" w:rsidP="00110EE7">
      <w:pPr>
        <w:spacing w:after="160" w:line="259" w:lineRule="auto"/>
        <w:ind w:right="-376"/>
        <w:rPr>
          <w:rFonts w:eastAsiaTheme="minorHAnsi" w:cs="Arial"/>
          <w:color w:val="000000" w:themeColor="text1"/>
          <w:sz w:val="22"/>
          <w:lang w:eastAsia="en-US"/>
        </w:rPr>
      </w:pPr>
      <w:r w:rsidRPr="00567D76">
        <w:rPr>
          <w:rFonts w:eastAsiaTheme="minorHAnsi" w:cs="Arial"/>
          <w:color w:val="000000" w:themeColor="text1"/>
          <w:sz w:val="22"/>
          <w:lang w:eastAsia="en-US"/>
        </w:rPr>
        <w:t xml:space="preserve">Para la elaboración del seguimiento efectuado se </w:t>
      </w:r>
      <w:r w:rsidR="00D27377" w:rsidRPr="00567D76">
        <w:rPr>
          <w:rFonts w:eastAsiaTheme="minorHAnsi" w:cs="Arial"/>
          <w:color w:val="000000" w:themeColor="text1"/>
          <w:sz w:val="22"/>
          <w:lang w:eastAsia="en-US"/>
        </w:rPr>
        <w:t>realizaron las</w:t>
      </w:r>
      <w:r w:rsidRPr="00567D76">
        <w:rPr>
          <w:rFonts w:eastAsiaTheme="minorHAnsi" w:cs="Arial"/>
          <w:color w:val="000000" w:themeColor="text1"/>
          <w:sz w:val="22"/>
          <w:lang w:eastAsia="en-US"/>
        </w:rPr>
        <w:t xml:space="preserve"> siguientes actividades de auditoría.</w:t>
      </w:r>
    </w:p>
    <w:p w14:paraId="2C1DF137" w14:textId="451A8992" w:rsidR="007B1EB0" w:rsidRPr="00567D76" w:rsidRDefault="00110EE7" w:rsidP="00110EE7">
      <w:pPr>
        <w:spacing w:after="160" w:line="259" w:lineRule="auto"/>
        <w:rPr>
          <w:rFonts w:eastAsiaTheme="minorHAnsi" w:cs="Arial"/>
          <w:color w:val="000000" w:themeColor="text1"/>
          <w:sz w:val="22"/>
          <w:lang w:eastAsia="en-US"/>
        </w:rPr>
      </w:pPr>
      <w:r w:rsidRPr="00567D76">
        <w:rPr>
          <w:rFonts w:eastAsiaTheme="minorHAnsi" w:cs="Arial"/>
          <w:color w:val="000000" w:themeColor="text1"/>
          <w:sz w:val="22"/>
          <w:lang w:eastAsia="en-US"/>
        </w:rPr>
        <w:t xml:space="preserve">De acuerdo con  la información consolidada por parte de la OAP y reportada a esta Oficina, se verificó cada uno de los riesgos identificados con sus respectivos soportes de control. </w:t>
      </w:r>
    </w:p>
    <w:p w14:paraId="1F4D4DDF" w14:textId="77777777" w:rsidR="00A505A1" w:rsidRPr="00567D76" w:rsidRDefault="00A505A1" w:rsidP="00110EE7">
      <w:pPr>
        <w:pStyle w:val="Prrafodelista"/>
        <w:numPr>
          <w:ilvl w:val="0"/>
          <w:numId w:val="1"/>
        </w:numPr>
        <w:spacing w:after="160" w:line="259" w:lineRule="auto"/>
        <w:ind w:left="426" w:right="-376" w:firstLine="0"/>
        <w:rPr>
          <w:rFonts w:eastAsiaTheme="minorHAnsi" w:cs="Arial"/>
          <w:b/>
          <w:bCs/>
          <w:color w:val="000000" w:themeColor="text1"/>
          <w:sz w:val="22"/>
          <w:lang w:eastAsia="en-US"/>
        </w:rPr>
      </w:pPr>
      <w:r w:rsidRPr="00567D76">
        <w:rPr>
          <w:rFonts w:eastAsiaTheme="minorHAnsi" w:cs="Arial"/>
          <w:b/>
          <w:bCs/>
          <w:color w:val="000000" w:themeColor="text1"/>
          <w:sz w:val="22"/>
          <w:lang w:eastAsia="en-US"/>
        </w:rPr>
        <w:t>RESULTADOS DEL SEGUIMIENTO Y EVALUACIÓN</w:t>
      </w:r>
      <w:r w:rsidR="007B1EB0" w:rsidRPr="00567D76">
        <w:rPr>
          <w:rFonts w:eastAsiaTheme="minorHAnsi" w:cs="Arial"/>
          <w:b/>
          <w:bCs/>
          <w:color w:val="000000" w:themeColor="text1"/>
          <w:sz w:val="22"/>
          <w:lang w:eastAsia="en-US"/>
        </w:rPr>
        <w:t>.</w:t>
      </w:r>
    </w:p>
    <w:p w14:paraId="55662035" w14:textId="77777777" w:rsidR="008F1E63" w:rsidRPr="00567D76" w:rsidRDefault="008F1E63" w:rsidP="00110EE7">
      <w:pPr>
        <w:pStyle w:val="Ttulo4"/>
        <w:rPr>
          <w:rFonts w:ascii="Arial" w:hAnsi="Arial" w:cs="Arial"/>
          <w:b/>
          <w:i w:val="0"/>
          <w:color w:val="000000" w:themeColor="text1"/>
          <w:sz w:val="22"/>
        </w:rPr>
      </w:pPr>
      <w:r w:rsidRPr="00567D76">
        <w:rPr>
          <w:rFonts w:ascii="Arial" w:hAnsi="Arial" w:cs="Arial"/>
          <w:b/>
          <w:i w:val="0"/>
          <w:color w:val="000000" w:themeColor="text1"/>
          <w:sz w:val="22"/>
        </w:rPr>
        <w:t xml:space="preserve">5.2. </w:t>
      </w:r>
      <w:r w:rsidR="00651D7E" w:rsidRPr="00567D76">
        <w:rPr>
          <w:rFonts w:ascii="Arial" w:hAnsi="Arial" w:cs="Arial"/>
          <w:b/>
          <w:i w:val="0"/>
          <w:color w:val="000000" w:themeColor="text1"/>
          <w:sz w:val="22"/>
        </w:rPr>
        <w:t xml:space="preserve">Estado del Mapa de </w:t>
      </w:r>
      <w:r w:rsidRPr="00567D76">
        <w:rPr>
          <w:rFonts w:ascii="Arial" w:hAnsi="Arial" w:cs="Arial"/>
          <w:b/>
          <w:i w:val="0"/>
          <w:color w:val="000000" w:themeColor="text1"/>
          <w:sz w:val="22"/>
        </w:rPr>
        <w:t>Riesgos</w:t>
      </w:r>
      <w:r w:rsidR="00651D7E" w:rsidRPr="00567D76">
        <w:rPr>
          <w:rFonts w:ascii="Arial" w:hAnsi="Arial" w:cs="Arial"/>
          <w:b/>
          <w:i w:val="0"/>
          <w:color w:val="000000" w:themeColor="text1"/>
          <w:sz w:val="22"/>
        </w:rPr>
        <w:t>.</w:t>
      </w:r>
    </w:p>
    <w:p w14:paraId="49EE6B8B" w14:textId="77777777" w:rsidR="00E46B65" w:rsidRPr="00567D76" w:rsidRDefault="00E46B65" w:rsidP="00110EE7">
      <w:pPr>
        <w:spacing w:after="0"/>
        <w:rPr>
          <w:rFonts w:cs="Arial"/>
          <w:color w:val="000000" w:themeColor="text1"/>
          <w:sz w:val="22"/>
        </w:rPr>
      </w:pPr>
    </w:p>
    <w:p w14:paraId="54B74D28" w14:textId="5133609B" w:rsidR="000F0C9C" w:rsidRPr="00567D76" w:rsidRDefault="008F1E63" w:rsidP="00110EE7">
      <w:pPr>
        <w:rPr>
          <w:rFonts w:cs="Arial"/>
          <w:color w:val="000000" w:themeColor="text1"/>
          <w:sz w:val="22"/>
        </w:rPr>
      </w:pPr>
      <w:r w:rsidRPr="00567D76">
        <w:rPr>
          <w:rFonts w:cs="Arial"/>
          <w:color w:val="000000" w:themeColor="text1"/>
          <w:sz w:val="22"/>
        </w:rPr>
        <w:t>De conformidad con el seguimiento efectuado por parte de los respectivos responsables de proceso, a la fecha se identifica</w:t>
      </w:r>
      <w:r w:rsidR="00CA4F31" w:rsidRPr="00567D76">
        <w:rPr>
          <w:rFonts w:cs="Arial"/>
          <w:color w:val="000000" w:themeColor="text1"/>
          <w:sz w:val="22"/>
        </w:rPr>
        <w:t>n</w:t>
      </w:r>
      <w:r w:rsidRPr="00567D76">
        <w:rPr>
          <w:rFonts w:cs="Arial"/>
          <w:color w:val="000000" w:themeColor="text1"/>
          <w:sz w:val="22"/>
        </w:rPr>
        <w:t xml:space="preserve"> 6</w:t>
      </w:r>
      <w:r w:rsidR="00CA4F31" w:rsidRPr="00567D76">
        <w:rPr>
          <w:rFonts w:cs="Arial"/>
          <w:color w:val="000000" w:themeColor="text1"/>
          <w:sz w:val="22"/>
        </w:rPr>
        <w:t>0</w:t>
      </w:r>
      <w:r w:rsidRPr="00567D76">
        <w:rPr>
          <w:rFonts w:cs="Arial"/>
          <w:color w:val="000000" w:themeColor="text1"/>
          <w:sz w:val="22"/>
        </w:rPr>
        <w:t xml:space="preserve"> riesgos, para el periodo evaluado se reporta</w:t>
      </w:r>
      <w:r w:rsidR="00110EE7" w:rsidRPr="00567D76">
        <w:rPr>
          <w:rFonts w:cs="Arial"/>
          <w:color w:val="000000" w:themeColor="text1"/>
          <w:sz w:val="22"/>
        </w:rPr>
        <w:t xml:space="preserve"> materialización de un (01) </w:t>
      </w:r>
      <w:r w:rsidR="00CA4F31" w:rsidRPr="00567D76">
        <w:rPr>
          <w:rFonts w:cs="Arial"/>
          <w:color w:val="000000" w:themeColor="text1"/>
          <w:sz w:val="22"/>
        </w:rPr>
        <w:t xml:space="preserve"> riesgo</w:t>
      </w:r>
      <w:r w:rsidR="00110EE7" w:rsidRPr="00567D76">
        <w:rPr>
          <w:rFonts w:cs="Arial"/>
          <w:color w:val="000000" w:themeColor="text1"/>
          <w:sz w:val="22"/>
        </w:rPr>
        <w:t>,</w:t>
      </w:r>
      <w:r w:rsidR="00DB2F3B" w:rsidRPr="00567D76">
        <w:rPr>
          <w:rFonts w:cs="Arial"/>
          <w:color w:val="000000" w:themeColor="text1"/>
          <w:sz w:val="22"/>
        </w:rPr>
        <w:t xml:space="preserve"> </w:t>
      </w:r>
      <w:r w:rsidR="00B75462" w:rsidRPr="00567D76">
        <w:rPr>
          <w:rFonts w:cs="Arial"/>
          <w:color w:val="000000" w:themeColor="text1"/>
          <w:sz w:val="22"/>
        </w:rPr>
        <w:t xml:space="preserve">con base en lo anterior y </w:t>
      </w:r>
      <w:r w:rsidR="00B620B6" w:rsidRPr="00567D76">
        <w:rPr>
          <w:rFonts w:cs="Arial"/>
          <w:color w:val="000000" w:themeColor="text1"/>
          <w:sz w:val="22"/>
        </w:rPr>
        <w:t>e</w:t>
      </w:r>
      <w:r w:rsidR="00DB2F3B" w:rsidRPr="00567D76">
        <w:rPr>
          <w:rFonts w:cs="Arial"/>
          <w:color w:val="000000" w:themeColor="text1"/>
          <w:sz w:val="22"/>
        </w:rPr>
        <w:t>n</w:t>
      </w:r>
      <w:r w:rsidR="00B620B6" w:rsidRPr="00567D76">
        <w:rPr>
          <w:rFonts w:cs="Arial"/>
          <w:color w:val="000000" w:themeColor="text1"/>
          <w:sz w:val="22"/>
        </w:rPr>
        <w:t xml:space="preserve"> la revisión y</w:t>
      </w:r>
      <w:r w:rsidR="00651D7E" w:rsidRPr="00567D76">
        <w:rPr>
          <w:rFonts w:cs="Arial"/>
          <w:color w:val="000000" w:themeColor="text1"/>
          <w:sz w:val="22"/>
        </w:rPr>
        <w:t xml:space="preserve"> análisis </w:t>
      </w:r>
      <w:r w:rsidR="00B620B6" w:rsidRPr="00567D76">
        <w:rPr>
          <w:rFonts w:cs="Arial"/>
          <w:color w:val="000000" w:themeColor="text1"/>
          <w:sz w:val="22"/>
        </w:rPr>
        <w:t xml:space="preserve">efectuado por parte de esta Oficina se </w:t>
      </w:r>
      <w:r w:rsidR="00651D7E" w:rsidRPr="00567D76">
        <w:rPr>
          <w:rFonts w:cs="Arial"/>
          <w:color w:val="000000" w:themeColor="text1"/>
          <w:sz w:val="22"/>
        </w:rPr>
        <w:t>observa de manera general l</w:t>
      </w:r>
      <w:r w:rsidR="00D506B8" w:rsidRPr="00567D76">
        <w:rPr>
          <w:rFonts w:cs="Arial"/>
          <w:color w:val="000000" w:themeColor="text1"/>
          <w:sz w:val="22"/>
        </w:rPr>
        <w:t xml:space="preserve">o </w:t>
      </w:r>
      <w:r w:rsidR="00651D7E" w:rsidRPr="00567D76">
        <w:rPr>
          <w:rFonts w:cs="Arial"/>
          <w:color w:val="000000" w:themeColor="text1"/>
          <w:sz w:val="22"/>
        </w:rPr>
        <w:t>siguiente:</w:t>
      </w:r>
    </w:p>
    <w:p w14:paraId="070763DA" w14:textId="490D6810" w:rsidR="000F0C9C" w:rsidRPr="00567D76" w:rsidRDefault="000F0C9C" w:rsidP="00110EE7">
      <w:pPr>
        <w:rPr>
          <w:rFonts w:cs="Arial"/>
          <w:color w:val="000000" w:themeColor="text1"/>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40"/>
        <w:gridCol w:w="2459"/>
        <w:gridCol w:w="2268"/>
      </w:tblGrid>
      <w:tr w:rsidR="00110EE7" w:rsidRPr="00567D76" w14:paraId="263A4DB6" w14:textId="77777777" w:rsidTr="00D83ADC">
        <w:trPr>
          <w:trHeight w:val="415"/>
        </w:trPr>
        <w:tc>
          <w:tcPr>
            <w:tcW w:w="4340" w:type="dxa"/>
            <w:shd w:val="clear" w:color="auto" w:fill="auto"/>
            <w:noWrap/>
            <w:vAlign w:val="center"/>
            <w:hideMark/>
          </w:tcPr>
          <w:p w14:paraId="62B15FDD" w14:textId="0CA94ED0" w:rsidR="00D506B8" w:rsidRPr="00D506B8" w:rsidRDefault="00110EE7" w:rsidP="00110EE7">
            <w:pPr>
              <w:spacing w:after="0"/>
              <w:jc w:val="center"/>
              <w:rPr>
                <w:rFonts w:eastAsia="Times New Roman" w:cs="Arial"/>
                <w:b/>
                <w:bCs/>
                <w:color w:val="000000" w:themeColor="text1"/>
                <w:sz w:val="22"/>
              </w:rPr>
            </w:pPr>
            <w:r w:rsidRPr="00567D76">
              <w:rPr>
                <w:rFonts w:eastAsia="Times New Roman" w:cs="Arial"/>
                <w:b/>
                <w:bCs/>
                <w:color w:val="000000" w:themeColor="text1"/>
                <w:sz w:val="22"/>
              </w:rPr>
              <w:t>P</w:t>
            </w:r>
            <w:r w:rsidR="00D506B8" w:rsidRPr="00567D76">
              <w:rPr>
                <w:rFonts w:eastAsia="Times New Roman" w:cs="Arial"/>
                <w:b/>
                <w:bCs/>
                <w:color w:val="000000" w:themeColor="text1"/>
                <w:sz w:val="22"/>
              </w:rPr>
              <w:t>ROCESO</w:t>
            </w:r>
          </w:p>
        </w:tc>
        <w:tc>
          <w:tcPr>
            <w:tcW w:w="2459" w:type="dxa"/>
            <w:shd w:val="clear" w:color="auto" w:fill="auto"/>
            <w:vAlign w:val="center"/>
            <w:hideMark/>
          </w:tcPr>
          <w:p w14:paraId="23B66F65" w14:textId="564146A5" w:rsidR="00D506B8" w:rsidRPr="00D506B8" w:rsidRDefault="00D506B8" w:rsidP="00110EE7">
            <w:pPr>
              <w:spacing w:after="0"/>
              <w:jc w:val="center"/>
              <w:rPr>
                <w:rFonts w:eastAsia="Times New Roman" w:cs="Arial"/>
                <w:b/>
                <w:bCs/>
                <w:color w:val="000000" w:themeColor="text1"/>
                <w:sz w:val="22"/>
              </w:rPr>
            </w:pPr>
            <w:r w:rsidRPr="00D506B8">
              <w:rPr>
                <w:rFonts w:eastAsia="Times New Roman" w:cs="Arial"/>
                <w:b/>
                <w:bCs/>
                <w:color w:val="000000" w:themeColor="text1"/>
                <w:sz w:val="22"/>
              </w:rPr>
              <w:t>RIESGOS DE PROCESO</w:t>
            </w:r>
          </w:p>
        </w:tc>
        <w:tc>
          <w:tcPr>
            <w:tcW w:w="2268" w:type="dxa"/>
            <w:shd w:val="clear" w:color="auto" w:fill="auto"/>
            <w:vAlign w:val="center"/>
            <w:hideMark/>
          </w:tcPr>
          <w:p w14:paraId="28DC4B1D" w14:textId="1A78C4DF" w:rsidR="00D506B8" w:rsidRPr="00D506B8" w:rsidRDefault="00D506B8" w:rsidP="00110EE7">
            <w:pPr>
              <w:spacing w:after="0"/>
              <w:jc w:val="center"/>
              <w:rPr>
                <w:rFonts w:eastAsia="Times New Roman" w:cs="Arial"/>
                <w:b/>
                <w:bCs/>
                <w:color w:val="000000" w:themeColor="text1"/>
                <w:sz w:val="22"/>
              </w:rPr>
            </w:pPr>
            <w:r w:rsidRPr="00D506B8">
              <w:rPr>
                <w:rFonts w:eastAsia="Times New Roman" w:cs="Arial"/>
                <w:b/>
                <w:bCs/>
                <w:color w:val="000000" w:themeColor="text1"/>
                <w:sz w:val="22"/>
              </w:rPr>
              <w:t>RIESGOS DE CORRUPCIÓN</w:t>
            </w:r>
          </w:p>
        </w:tc>
      </w:tr>
      <w:tr w:rsidR="00110EE7" w:rsidRPr="00567D76" w14:paraId="3F0ED114" w14:textId="77777777" w:rsidTr="00D83ADC">
        <w:trPr>
          <w:trHeight w:val="300"/>
        </w:trPr>
        <w:tc>
          <w:tcPr>
            <w:tcW w:w="4340" w:type="dxa"/>
            <w:shd w:val="clear" w:color="auto" w:fill="auto"/>
            <w:noWrap/>
            <w:vAlign w:val="bottom"/>
            <w:hideMark/>
          </w:tcPr>
          <w:p w14:paraId="25C3FF1C" w14:textId="77777777" w:rsidR="00D506B8" w:rsidRPr="00D506B8" w:rsidRDefault="00D506B8" w:rsidP="00110EE7">
            <w:pPr>
              <w:spacing w:after="0"/>
              <w:rPr>
                <w:rFonts w:eastAsia="Times New Roman" w:cs="Arial"/>
                <w:color w:val="000000" w:themeColor="text1"/>
                <w:sz w:val="22"/>
              </w:rPr>
            </w:pPr>
            <w:r w:rsidRPr="00D506B8">
              <w:rPr>
                <w:rFonts w:eastAsia="Times New Roman" w:cs="Arial"/>
                <w:color w:val="000000" w:themeColor="text1"/>
                <w:sz w:val="22"/>
              </w:rPr>
              <w:t>Divulgación y Comunicación</w:t>
            </w:r>
          </w:p>
        </w:tc>
        <w:tc>
          <w:tcPr>
            <w:tcW w:w="2459" w:type="dxa"/>
            <w:shd w:val="clear" w:color="auto" w:fill="auto"/>
            <w:noWrap/>
            <w:vAlign w:val="bottom"/>
            <w:hideMark/>
          </w:tcPr>
          <w:p w14:paraId="27F44AC8" w14:textId="77777777" w:rsidR="00D506B8" w:rsidRPr="00D506B8" w:rsidRDefault="00D506B8" w:rsidP="002B6748">
            <w:pPr>
              <w:spacing w:after="0"/>
              <w:jc w:val="center"/>
              <w:rPr>
                <w:rFonts w:eastAsia="Times New Roman" w:cs="Arial"/>
                <w:color w:val="000000" w:themeColor="text1"/>
                <w:sz w:val="22"/>
              </w:rPr>
            </w:pPr>
            <w:r w:rsidRPr="00D506B8">
              <w:rPr>
                <w:rFonts w:eastAsia="Times New Roman" w:cs="Arial"/>
                <w:color w:val="000000" w:themeColor="text1"/>
                <w:sz w:val="22"/>
              </w:rPr>
              <w:t>3</w:t>
            </w:r>
          </w:p>
        </w:tc>
        <w:tc>
          <w:tcPr>
            <w:tcW w:w="2268" w:type="dxa"/>
            <w:shd w:val="clear" w:color="auto" w:fill="auto"/>
            <w:noWrap/>
            <w:vAlign w:val="bottom"/>
            <w:hideMark/>
          </w:tcPr>
          <w:p w14:paraId="61E59194" w14:textId="77777777" w:rsidR="00D506B8" w:rsidRPr="00D506B8" w:rsidRDefault="00D506B8" w:rsidP="002B6748">
            <w:pPr>
              <w:spacing w:after="0"/>
              <w:jc w:val="center"/>
              <w:rPr>
                <w:rFonts w:eastAsia="Times New Roman" w:cs="Arial"/>
                <w:color w:val="000000" w:themeColor="text1"/>
                <w:sz w:val="22"/>
              </w:rPr>
            </w:pPr>
            <w:r w:rsidRPr="00D506B8">
              <w:rPr>
                <w:rFonts w:eastAsia="Times New Roman" w:cs="Arial"/>
                <w:color w:val="000000" w:themeColor="text1"/>
                <w:sz w:val="22"/>
              </w:rPr>
              <w:t>2</w:t>
            </w:r>
          </w:p>
        </w:tc>
      </w:tr>
      <w:tr w:rsidR="00110EE7" w:rsidRPr="00567D76" w14:paraId="5EDB4E3F" w14:textId="77777777" w:rsidTr="00D83ADC">
        <w:trPr>
          <w:trHeight w:val="300"/>
        </w:trPr>
        <w:tc>
          <w:tcPr>
            <w:tcW w:w="4340" w:type="dxa"/>
            <w:shd w:val="clear" w:color="auto" w:fill="auto"/>
            <w:noWrap/>
            <w:vAlign w:val="bottom"/>
            <w:hideMark/>
          </w:tcPr>
          <w:p w14:paraId="3677BED6" w14:textId="77777777" w:rsidR="00D506B8" w:rsidRPr="00D506B8" w:rsidRDefault="00D506B8" w:rsidP="00110EE7">
            <w:pPr>
              <w:spacing w:after="0"/>
              <w:rPr>
                <w:rFonts w:eastAsia="Times New Roman" w:cs="Arial"/>
                <w:color w:val="000000" w:themeColor="text1"/>
                <w:sz w:val="22"/>
              </w:rPr>
            </w:pPr>
            <w:r w:rsidRPr="00D506B8">
              <w:rPr>
                <w:rFonts w:eastAsia="Times New Roman" w:cs="Arial"/>
                <w:color w:val="000000" w:themeColor="text1"/>
                <w:sz w:val="22"/>
              </w:rPr>
              <w:t>Dirección y Planeación</w:t>
            </w:r>
          </w:p>
        </w:tc>
        <w:tc>
          <w:tcPr>
            <w:tcW w:w="2459" w:type="dxa"/>
            <w:shd w:val="clear" w:color="auto" w:fill="auto"/>
            <w:noWrap/>
            <w:vAlign w:val="bottom"/>
            <w:hideMark/>
          </w:tcPr>
          <w:p w14:paraId="77627350" w14:textId="77777777" w:rsidR="00D506B8" w:rsidRPr="00D506B8" w:rsidRDefault="00D506B8" w:rsidP="002B6748">
            <w:pPr>
              <w:spacing w:after="0"/>
              <w:jc w:val="center"/>
              <w:rPr>
                <w:rFonts w:eastAsia="Times New Roman" w:cs="Arial"/>
                <w:color w:val="000000" w:themeColor="text1"/>
                <w:sz w:val="22"/>
              </w:rPr>
            </w:pPr>
            <w:r w:rsidRPr="00D506B8">
              <w:rPr>
                <w:rFonts w:eastAsia="Times New Roman" w:cs="Arial"/>
                <w:color w:val="000000" w:themeColor="text1"/>
                <w:sz w:val="22"/>
              </w:rPr>
              <w:t>1</w:t>
            </w:r>
          </w:p>
        </w:tc>
        <w:tc>
          <w:tcPr>
            <w:tcW w:w="2268" w:type="dxa"/>
            <w:shd w:val="clear" w:color="auto" w:fill="auto"/>
            <w:noWrap/>
            <w:vAlign w:val="bottom"/>
            <w:hideMark/>
          </w:tcPr>
          <w:p w14:paraId="16EEB67B" w14:textId="4328F6F2" w:rsidR="00D506B8" w:rsidRPr="00D506B8" w:rsidRDefault="00D506B8" w:rsidP="002B6748">
            <w:pPr>
              <w:spacing w:after="0"/>
              <w:jc w:val="center"/>
              <w:rPr>
                <w:rFonts w:eastAsia="Times New Roman" w:cs="Arial"/>
                <w:color w:val="000000" w:themeColor="text1"/>
                <w:sz w:val="22"/>
              </w:rPr>
            </w:pPr>
          </w:p>
        </w:tc>
      </w:tr>
      <w:tr w:rsidR="00110EE7" w:rsidRPr="00567D76" w14:paraId="4E35A58F" w14:textId="77777777" w:rsidTr="00D83ADC">
        <w:trPr>
          <w:trHeight w:val="300"/>
        </w:trPr>
        <w:tc>
          <w:tcPr>
            <w:tcW w:w="4340" w:type="dxa"/>
            <w:shd w:val="clear" w:color="auto" w:fill="auto"/>
            <w:noWrap/>
            <w:vAlign w:val="bottom"/>
            <w:hideMark/>
          </w:tcPr>
          <w:p w14:paraId="1E559E41" w14:textId="77777777" w:rsidR="00D506B8" w:rsidRPr="00D506B8" w:rsidRDefault="00D506B8" w:rsidP="00110EE7">
            <w:pPr>
              <w:spacing w:after="0"/>
              <w:rPr>
                <w:rFonts w:eastAsia="Times New Roman" w:cs="Arial"/>
                <w:color w:val="000000" w:themeColor="text1"/>
                <w:sz w:val="22"/>
              </w:rPr>
            </w:pPr>
            <w:r w:rsidRPr="00D506B8">
              <w:rPr>
                <w:rFonts w:eastAsia="Times New Roman" w:cs="Arial"/>
                <w:color w:val="000000" w:themeColor="text1"/>
                <w:sz w:val="22"/>
              </w:rPr>
              <w:t>Atención al Ciudadano</w:t>
            </w:r>
          </w:p>
        </w:tc>
        <w:tc>
          <w:tcPr>
            <w:tcW w:w="2459" w:type="dxa"/>
            <w:shd w:val="clear" w:color="auto" w:fill="auto"/>
            <w:noWrap/>
            <w:vAlign w:val="bottom"/>
            <w:hideMark/>
          </w:tcPr>
          <w:p w14:paraId="6C244BEC" w14:textId="77777777" w:rsidR="00D506B8" w:rsidRPr="00D506B8" w:rsidRDefault="00D506B8" w:rsidP="002B6748">
            <w:pPr>
              <w:spacing w:after="0"/>
              <w:jc w:val="center"/>
              <w:rPr>
                <w:rFonts w:eastAsia="Times New Roman" w:cs="Arial"/>
                <w:color w:val="000000" w:themeColor="text1"/>
                <w:sz w:val="22"/>
              </w:rPr>
            </w:pPr>
            <w:r w:rsidRPr="00D506B8">
              <w:rPr>
                <w:rFonts w:eastAsia="Times New Roman" w:cs="Arial"/>
                <w:color w:val="000000" w:themeColor="text1"/>
                <w:sz w:val="22"/>
              </w:rPr>
              <w:t>3</w:t>
            </w:r>
          </w:p>
        </w:tc>
        <w:tc>
          <w:tcPr>
            <w:tcW w:w="2268" w:type="dxa"/>
            <w:shd w:val="clear" w:color="auto" w:fill="auto"/>
            <w:noWrap/>
            <w:vAlign w:val="bottom"/>
            <w:hideMark/>
          </w:tcPr>
          <w:p w14:paraId="478180C3" w14:textId="77777777" w:rsidR="00D506B8" w:rsidRPr="00D506B8" w:rsidRDefault="00D506B8" w:rsidP="002B6748">
            <w:pPr>
              <w:spacing w:after="0"/>
              <w:jc w:val="center"/>
              <w:rPr>
                <w:rFonts w:eastAsia="Times New Roman" w:cs="Arial"/>
                <w:color w:val="000000" w:themeColor="text1"/>
                <w:sz w:val="22"/>
              </w:rPr>
            </w:pPr>
            <w:r w:rsidRPr="00D506B8">
              <w:rPr>
                <w:rFonts w:eastAsia="Times New Roman" w:cs="Arial"/>
                <w:color w:val="000000" w:themeColor="text1"/>
                <w:sz w:val="22"/>
              </w:rPr>
              <w:t>1</w:t>
            </w:r>
          </w:p>
        </w:tc>
      </w:tr>
      <w:tr w:rsidR="00110EE7" w:rsidRPr="00567D76" w14:paraId="311ED382" w14:textId="77777777" w:rsidTr="00D83ADC">
        <w:trPr>
          <w:trHeight w:val="300"/>
        </w:trPr>
        <w:tc>
          <w:tcPr>
            <w:tcW w:w="4340" w:type="dxa"/>
            <w:shd w:val="clear" w:color="auto" w:fill="auto"/>
            <w:noWrap/>
            <w:vAlign w:val="bottom"/>
            <w:hideMark/>
          </w:tcPr>
          <w:p w14:paraId="7B1D4E4A" w14:textId="77777777" w:rsidR="00D506B8" w:rsidRPr="00D506B8" w:rsidRDefault="00D506B8" w:rsidP="00110EE7">
            <w:pPr>
              <w:spacing w:after="0"/>
              <w:rPr>
                <w:rFonts w:eastAsia="Times New Roman" w:cs="Arial"/>
                <w:color w:val="000000" w:themeColor="text1"/>
                <w:sz w:val="22"/>
              </w:rPr>
            </w:pPr>
            <w:r w:rsidRPr="00D506B8">
              <w:rPr>
                <w:rFonts w:eastAsia="Times New Roman" w:cs="Arial"/>
                <w:color w:val="000000" w:themeColor="text1"/>
                <w:sz w:val="22"/>
              </w:rPr>
              <w:t>Investigación y Desarrollo Pedagógico</w:t>
            </w:r>
          </w:p>
        </w:tc>
        <w:tc>
          <w:tcPr>
            <w:tcW w:w="2459" w:type="dxa"/>
            <w:shd w:val="clear" w:color="auto" w:fill="auto"/>
            <w:noWrap/>
            <w:vAlign w:val="bottom"/>
            <w:hideMark/>
          </w:tcPr>
          <w:p w14:paraId="41650240" w14:textId="77777777" w:rsidR="00D506B8" w:rsidRPr="00D506B8" w:rsidRDefault="00D506B8" w:rsidP="002B6748">
            <w:pPr>
              <w:spacing w:after="0"/>
              <w:jc w:val="center"/>
              <w:rPr>
                <w:rFonts w:eastAsia="Times New Roman" w:cs="Arial"/>
                <w:color w:val="000000" w:themeColor="text1"/>
                <w:sz w:val="22"/>
              </w:rPr>
            </w:pPr>
            <w:r w:rsidRPr="00D506B8">
              <w:rPr>
                <w:rFonts w:eastAsia="Times New Roman" w:cs="Arial"/>
                <w:color w:val="000000" w:themeColor="text1"/>
                <w:sz w:val="22"/>
              </w:rPr>
              <w:t>5</w:t>
            </w:r>
          </w:p>
        </w:tc>
        <w:tc>
          <w:tcPr>
            <w:tcW w:w="2268" w:type="dxa"/>
            <w:shd w:val="clear" w:color="auto" w:fill="auto"/>
            <w:noWrap/>
            <w:vAlign w:val="bottom"/>
            <w:hideMark/>
          </w:tcPr>
          <w:p w14:paraId="5B143414" w14:textId="77777777" w:rsidR="00D506B8" w:rsidRPr="00D506B8" w:rsidRDefault="00D506B8" w:rsidP="002B6748">
            <w:pPr>
              <w:spacing w:after="0"/>
              <w:jc w:val="center"/>
              <w:rPr>
                <w:rFonts w:eastAsia="Times New Roman" w:cs="Arial"/>
                <w:color w:val="000000" w:themeColor="text1"/>
                <w:sz w:val="22"/>
              </w:rPr>
            </w:pPr>
            <w:r w:rsidRPr="00D506B8">
              <w:rPr>
                <w:rFonts w:eastAsia="Times New Roman" w:cs="Arial"/>
                <w:color w:val="000000" w:themeColor="text1"/>
                <w:sz w:val="22"/>
              </w:rPr>
              <w:t>1</w:t>
            </w:r>
          </w:p>
        </w:tc>
      </w:tr>
      <w:tr w:rsidR="00110EE7" w:rsidRPr="00567D76" w14:paraId="6CEF70B9" w14:textId="77777777" w:rsidTr="00D83ADC">
        <w:trPr>
          <w:trHeight w:val="300"/>
        </w:trPr>
        <w:tc>
          <w:tcPr>
            <w:tcW w:w="4340" w:type="dxa"/>
            <w:shd w:val="clear" w:color="auto" w:fill="auto"/>
            <w:noWrap/>
            <w:vAlign w:val="bottom"/>
            <w:hideMark/>
          </w:tcPr>
          <w:p w14:paraId="06A4FFD1" w14:textId="77777777" w:rsidR="00D506B8" w:rsidRPr="00D506B8" w:rsidRDefault="00D506B8" w:rsidP="00110EE7">
            <w:pPr>
              <w:spacing w:after="0"/>
              <w:rPr>
                <w:rFonts w:eastAsia="Times New Roman" w:cs="Arial"/>
                <w:color w:val="000000" w:themeColor="text1"/>
                <w:sz w:val="22"/>
              </w:rPr>
            </w:pPr>
            <w:r w:rsidRPr="00D506B8">
              <w:rPr>
                <w:rFonts w:eastAsia="Times New Roman" w:cs="Arial"/>
                <w:color w:val="000000" w:themeColor="text1"/>
                <w:sz w:val="22"/>
              </w:rPr>
              <w:t>Gestión Documental</w:t>
            </w:r>
          </w:p>
        </w:tc>
        <w:tc>
          <w:tcPr>
            <w:tcW w:w="2459" w:type="dxa"/>
            <w:shd w:val="clear" w:color="auto" w:fill="auto"/>
            <w:noWrap/>
            <w:vAlign w:val="bottom"/>
            <w:hideMark/>
          </w:tcPr>
          <w:p w14:paraId="4B2D42F1" w14:textId="77777777" w:rsidR="00D506B8" w:rsidRPr="00D506B8" w:rsidRDefault="00D506B8" w:rsidP="002B6748">
            <w:pPr>
              <w:spacing w:after="0"/>
              <w:jc w:val="center"/>
              <w:rPr>
                <w:rFonts w:eastAsia="Times New Roman" w:cs="Arial"/>
                <w:color w:val="000000" w:themeColor="text1"/>
                <w:sz w:val="22"/>
              </w:rPr>
            </w:pPr>
            <w:r w:rsidRPr="00D506B8">
              <w:rPr>
                <w:rFonts w:eastAsia="Times New Roman" w:cs="Arial"/>
                <w:color w:val="000000" w:themeColor="text1"/>
                <w:sz w:val="22"/>
              </w:rPr>
              <w:t>1</w:t>
            </w:r>
          </w:p>
        </w:tc>
        <w:tc>
          <w:tcPr>
            <w:tcW w:w="2268" w:type="dxa"/>
            <w:shd w:val="clear" w:color="auto" w:fill="auto"/>
            <w:noWrap/>
            <w:vAlign w:val="bottom"/>
            <w:hideMark/>
          </w:tcPr>
          <w:p w14:paraId="226DE4CE" w14:textId="77777777" w:rsidR="00D506B8" w:rsidRPr="00D506B8" w:rsidRDefault="00D506B8" w:rsidP="002B6748">
            <w:pPr>
              <w:spacing w:after="0"/>
              <w:jc w:val="center"/>
              <w:rPr>
                <w:rFonts w:eastAsia="Times New Roman" w:cs="Arial"/>
                <w:color w:val="000000" w:themeColor="text1"/>
                <w:sz w:val="22"/>
              </w:rPr>
            </w:pPr>
            <w:r w:rsidRPr="00D506B8">
              <w:rPr>
                <w:rFonts w:eastAsia="Times New Roman" w:cs="Arial"/>
                <w:color w:val="000000" w:themeColor="text1"/>
                <w:sz w:val="22"/>
              </w:rPr>
              <w:t>1</w:t>
            </w:r>
          </w:p>
        </w:tc>
      </w:tr>
      <w:tr w:rsidR="00110EE7" w:rsidRPr="00567D76" w14:paraId="505EBF93" w14:textId="77777777" w:rsidTr="00D83ADC">
        <w:trPr>
          <w:trHeight w:val="300"/>
        </w:trPr>
        <w:tc>
          <w:tcPr>
            <w:tcW w:w="4340" w:type="dxa"/>
            <w:shd w:val="clear" w:color="auto" w:fill="auto"/>
            <w:noWrap/>
            <w:vAlign w:val="bottom"/>
            <w:hideMark/>
          </w:tcPr>
          <w:p w14:paraId="38C46AC2" w14:textId="77777777" w:rsidR="00D506B8" w:rsidRPr="00D506B8" w:rsidRDefault="00D506B8" w:rsidP="00110EE7">
            <w:pPr>
              <w:spacing w:after="0"/>
              <w:rPr>
                <w:rFonts w:eastAsia="Times New Roman" w:cs="Arial"/>
                <w:color w:val="000000" w:themeColor="text1"/>
                <w:sz w:val="22"/>
              </w:rPr>
            </w:pPr>
            <w:r w:rsidRPr="00D506B8">
              <w:rPr>
                <w:rFonts w:eastAsia="Times New Roman" w:cs="Arial"/>
                <w:color w:val="000000" w:themeColor="text1"/>
                <w:sz w:val="22"/>
              </w:rPr>
              <w:t>Gestión Contractual</w:t>
            </w:r>
          </w:p>
        </w:tc>
        <w:tc>
          <w:tcPr>
            <w:tcW w:w="2459" w:type="dxa"/>
            <w:shd w:val="clear" w:color="auto" w:fill="auto"/>
            <w:noWrap/>
            <w:vAlign w:val="bottom"/>
            <w:hideMark/>
          </w:tcPr>
          <w:p w14:paraId="2011407E" w14:textId="77777777" w:rsidR="00D506B8" w:rsidRPr="00D506B8" w:rsidRDefault="00D506B8" w:rsidP="002B6748">
            <w:pPr>
              <w:spacing w:after="0"/>
              <w:jc w:val="center"/>
              <w:rPr>
                <w:rFonts w:eastAsia="Times New Roman" w:cs="Arial"/>
                <w:color w:val="000000" w:themeColor="text1"/>
                <w:sz w:val="22"/>
              </w:rPr>
            </w:pPr>
            <w:r w:rsidRPr="00D506B8">
              <w:rPr>
                <w:rFonts w:eastAsia="Times New Roman" w:cs="Arial"/>
                <w:color w:val="000000" w:themeColor="text1"/>
                <w:sz w:val="22"/>
              </w:rPr>
              <w:t>12</w:t>
            </w:r>
          </w:p>
        </w:tc>
        <w:tc>
          <w:tcPr>
            <w:tcW w:w="2268" w:type="dxa"/>
            <w:shd w:val="clear" w:color="auto" w:fill="auto"/>
            <w:noWrap/>
            <w:vAlign w:val="bottom"/>
            <w:hideMark/>
          </w:tcPr>
          <w:p w14:paraId="50E3DB3E" w14:textId="77777777" w:rsidR="00D506B8" w:rsidRPr="00D506B8" w:rsidRDefault="00D506B8" w:rsidP="002B6748">
            <w:pPr>
              <w:spacing w:after="0"/>
              <w:jc w:val="center"/>
              <w:rPr>
                <w:rFonts w:eastAsia="Times New Roman" w:cs="Arial"/>
                <w:color w:val="000000" w:themeColor="text1"/>
                <w:sz w:val="22"/>
              </w:rPr>
            </w:pPr>
            <w:r w:rsidRPr="00D506B8">
              <w:rPr>
                <w:rFonts w:eastAsia="Times New Roman" w:cs="Arial"/>
                <w:color w:val="000000" w:themeColor="text1"/>
                <w:sz w:val="22"/>
              </w:rPr>
              <w:t>4</w:t>
            </w:r>
          </w:p>
        </w:tc>
      </w:tr>
      <w:tr w:rsidR="00110EE7" w:rsidRPr="00567D76" w14:paraId="6834DADA" w14:textId="77777777" w:rsidTr="00D83ADC">
        <w:trPr>
          <w:trHeight w:val="300"/>
        </w:trPr>
        <w:tc>
          <w:tcPr>
            <w:tcW w:w="4340" w:type="dxa"/>
            <w:shd w:val="clear" w:color="auto" w:fill="auto"/>
            <w:noWrap/>
            <w:vAlign w:val="bottom"/>
            <w:hideMark/>
          </w:tcPr>
          <w:p w14:paraId="5DE85360" w14:textId="77777777" w:rsidR="00D506B8" w:rsidRPr="00D506B8" w:rsidRDefault="00D506B8" w:rsidP="00110EE7">
            <w:pPr>
              <w:spacing w:after="0"/>
              <w:rPr>
                <w:rFonts w:eastAsia="Times New Roman" w:cs="Arial"/>
                <w:color w:val="000000" w:themeColor="text1"/>
                <w:sz w:val="22"/>
              </w:rPr>
            </w:pPr>
            <w:r w:rsidRPr="00D506B8">
              <w:rPr>
                <w:rFonts w:eastAsia="Times New Roman" w:cs="Arial"/>
                <w:color w:val="000000" w:themeColor="text1"/>
                <w:sz w:val="22"/>
              </w:rPr>
              <w:t>Gestión Jurídica</w:t>
            </w:r>
          </w:p>
        </w:tc>
        <w:tc>
          <w:tcPr>
            <w:tcW w:w="2459" w:type="dxa"/>
            <w:shd w:val="clear" w:color="auto" w:fill="auto"/>
            <w:noWrap/>
            <w:vAlign w:val="bottom"/>
            <w:hideMark/>
          </w:tcPr>
          <w:p w14:paraId="1F027496" w14:textId="77777777" w:rsidR="00D506B8" w:rsidRPr="00D506B8" w:rsidRDefault="00D506B8" w:rsidP="002B6748">
            <w:pPr>
              <w:spacing w:after="0"/>
              <w:jc w:val="center"/>
              <w:rPr>
                <w:rFonts w:eastAsia="Times New Roman" w:cs="Arial"/>
                <w:color w:val="000000" w:themeColor="text1"/>
                <w:sz w:val="22"/>
              </w:rPr>
            </w:pPr>
            <w:r w:rsidRPr="00D506B8">
              <w:rPr>
                <w:rFonts w:eastAsia="Times New Roman" w:cs="Arial"/>
                <w:color w:val="000000" w:themeColor="text1"/>
                <w:sz w:val="22"/>
              </w:rPr>
              <w:t>1</w:t>
            </w:r>
          </w:p>
        </w:tc>
        <w:tc>
          <w:tcPr>
            <w:tcW w:w="2268" w:type="dxa"/>
            <w:shd w:val="clear" w:color="auto" w:fill="auto"/>
            <w:noWrap/>
            <w:vAlign w:val="bottom"/>
            <w:hideMark/>
          </w:tcPr>
          <w:p w14:paraId="3C3F6C91" w14:textId="77777777" w:rsidR="00D506B8" w:rsidRPr="00D506B8" w:rsidRDefault="00D506B8" w:rsidP="002B6748">
            <w:pPr>
              <w:spacing w:after="0"/>
              <w:jc w:val="center"/>
              <w:rPr>
                <w:rFonts w:eastAsia="Times New Roman" w:cs="Arial"/>
                <w:color w:val="000000" w:themeColor="text1"/>
                <w:sz w:val="22"/>
              </w:rPr>
            </w:pPr>
            <w:r w:rsidRPr="00D506B8">
              <w:rPr>
                <w:rFonts w:eastAsia="Times New Roman" w:cs="Arial"/>
                <w:color w:val="000000" w:themeColor="text1"/>
                <w:sz w:val="22"/>
              </w:rPr>
              <w:t>1</w:t>
            </w:r>
          </w:p>
        </w:tc>
      </w:tr>
      <w:tr w:rsidR="00110EE7" w:rsidRPr="00567D76" w14:paraId="16094474" w14:textId="77777777" w:rsidTr="00D83ADC">
        <w:trPr>
          <w:trHeight w:val="300"/>
        </w:trPr>
        <w:tc>
          <w:tcPr>
            <w:tcW w:w="4340" w:type="dxa"/>
            <w:shd w:val="clear" w:color="auto" w:fill="auto"/>
            <w:noWrap/>
            <w:vAlign w:val="bottom"/>
            <w:hideMark/>
          </w:tcPr>
          <w:p w14:paraId="4EBCD7C7" w14:textId="77777777" w:rsidR="00D506B8" w:rsidRPr="00D506B8" w:rsidRDefault="00D506B8" w:rsidP="00110EE7">
            <w:pPr>
              <w:spacing w:after="0"/>
              <w:rPr>
                <w:rFonts w:eastAsia="Times New Roman" w:cs="Arial"/>
                <w:color w:val="000000" w:themeColor="text1"/>
                <w:sz w:val="22"/>
              </w:rPr>
            </w:pPr>
            <w:r w:rsidRPr="00D506B8">
              <w:rPr>
                <w:rFonts w:eastAsia="Times New Roman" w:cs="Arial"/>
                <w:color w:val="000000" w:themeColor="text1"/>
                <w:sz w:val="22"/>
              </w:rPr>
              <w:t>Gestión de Recursos Físicos y Ambiental</w:t>
            </w:r>
          </w:p>
        </w:tc>
        <w:tc>
          <w:tcPr>
            <w:tcW w:w="2459" w:type="dxa"/>
            <w:shd w:val="clear" w:color="auto" w:fill="auto"/>
            <w:noWrap/>
            <w:vAlign w:val="bottom"/>
            <w:hideMark/>
          </w:tcPr>
          <w:p w14:paraId="28686C26" w14:textId="77777777" w:rsidR="00D506B8" w:rsidRPr="00D506B8" w:rsidRDefault="00D506B8" w:rsidP="002B6748">
            <w:pPr>
              <w:spacing w:after="0"/>
              <w:jc w:val="center"/>
              <w:rPr>
                <w:rFonts w:eastAsia="Times New Roman" w:cs="Arial"/>
                <w:color w:val="000000" w:themeColor="text1"/>
                <w:sz w:val="22"/>
              </w:rPr>
            </w:pPr>
            <w:r w:rsidRPr="00D506B8">
              <w:rPr>
                <w:rFonts w:eastAsia="Times New Roman" w:cs="Arial"/>
                <w:color w:val="000000" w:themeColor="text1"/>
                <w:sz w:val="22"/>
              </w:rPr>
              <w:t>3</w:t>
            </w:r>
          </w:p>
        </w:tc>
        <w:tc>
          <w:tcPr>
            <w:tcW w:w="2268" w:type="dxa"/>
            <w:shd w:val="clear" w:color="auto" w:fill="auto"/>
            <w:noWrap/>
            <w:vAlign w:val="bottom"/>
            <w:hideMark/>
          </w:tcPr>
          <w:p w14:paraId="4909BFA0" w14:textId="15967131" w:rsidR="00D506B8" w:rsidRPr="00D506B8" w:rsidRDefault="00D506B8" w:rsidP="002B6748">
            <w:pPr>
              <w:spacing w:after="0"/>
              <w:jc w:val="center"/>
              <w:rPr>
                <w:rFonts w:eastAsia="Times New Roman" w:cs="Arial"/>
                <w:color w:val="000000" w:themeColor="text1"/>
                <w:sz w:val="22"/>
              </w:rPr>
            </w:pPr>
          </w:p>
        </w:tc>
      </w:tr>
      <w:tr w:rsidR="00110EE7" w:rsidRPr="00567D76" w14:paraId="39C74A5D" w14:textId="77777777" w:rsidTr="00D83ADC">
        <w:trPr>
          <w:trHeight w:val="300"/>
        </w:trPr>
        <w:tc>
          <w:tcPr>
            <w:tcW w:w="4340" w:type="dxa"/>
            <w:shd w:val="clear" w:color="auto" w:fill="auto"/>
            <w:noWrap/>
            <w:vAlign w:val="bottom"/>
            <w:hideMark/>
          </w:tcPr>
          <w:p w14:paraId="7C93DC1F" w14:textId="77777777" w:rsidR="00D506B8" w:rsidRPr="00D506B8" w:rsidRDefault="00D506B8" w:rsidP="00110EE7">
            <w:pPr>
              <w:spacing w:after="0"/>
              <w:rPr>
                <w:rFonts w:eastAsia="Times New Roman" w:cs="Arial"/>
                <w:color w:val="000000" w:themeColor="text1"/>
                <w:sz w:val="22"/>
              </w:rPr>
            </w:pPr>
            <w:r w:rsidRPr="00D506B8">
              <w:rPr>
                <w:rFonts w:eastAsia="Times New Roman" w:cs="Arial"/>
                <w:color w:val="000000" w:themeColor="text1"/>
                <w:sz w:val="22"/>
              </w:rPr>
              <w:t>Gestión Tecnológica</w:t>
            </w:r>
          </w:p>
        </w:tc>
        <w:tc>
          <w:tcPr>
            <w:tcW w:w="2459" w:type="dxa"/>
            <w:shd w:val="clear" w:color="auto" w:fill="auto"/>
            <w:noWrap/>
            <w:vAlign w:val="bottom"/>
            <w:hideMark/>
          </w:tcPr>
          <w:p w14:paraId="1F63B71B" w14:textId="77777777" w:rsidR="00D506B8" w:rsidRPr="00D506B8" w:rsidRDefault="00D506B8" w:rsidP="002B6748">
            <w:pPr>
              <w:spacing w:after="0"/>
              <w:jc w:val="center"/>
              <w:rPr>
                <w:rFonts w:eastAsia="Times New Roman" w:cs="Arial"/>
                <w:color w:val="000000" w:themeColor="text1"/>
                <w:sz w:val="22"/>
              </w:rPr>
            </w:pPr>
            <w:r w:rsidRPr="00D506B8">
              <w:rPr>
                <w:rFonts w:eastAsia="Times New Roman" w:cs="Arial"/>
                <w:color w:val="000000" w:themeColor="text1"/>
                <w:sz w:val="22"/>
              </w:rPr>
              <w:t>4</w:t>
            </w:r>
          </w:p>
        </w:tc>
        <w:tc>
          <w:tcPr>
            <w:tcW w:w="2268" w:type="dxa"/>
            <w:shd w:val="clear" w:color="auto" w:fill="auto"/>
            <w:noWrap/>
            <w:vAlign w:val="bottom"/>
            <w:hideMark/>
          </w:tcPr>
          <w:p w14:paraId="4F743FFA" w14:textId="47811F05" w:rsidR="00D506B8" w:rsidRPr="00D506B8" w:rsidRDefault="00D506B8" w:rsidP="002B6748">
            <w:pPr>
              <w:spacing w:after="0"/>
              <w:jc w:val="center"/>
              <w:rPr>
                <w:rFonts w:eastAsia="Times New Roman" w:cs="Arial"/>
                <w:color w:val="000000" w:themeColor="text1"/>
                <w:sz w:val="22"/>
              </w:rPr>
            </w:pPr>
          </w:p>
        </w:tc>
      </w:tr>
      <w:tr w:rsidR="00110EE7" w:rsidRPr="00567D76" w14:paraId="00252EA6" w14:textId="77777777" w:rsidTr="00D83ADC">
        <w:trPr>
          <w:trHeight w:val="300"/>
        </w:trPr>
        <w:tc>
          <w:tcPr>
            <w:tcW w:w="4340" w:type="dxa"/>
            <w:shd w:val="clear" w:color="auto" w:fill="auto"/>
            <w:noWrap/>
            <w:vAlign w:val="bottom"/>
            <w:hideMark/>
          </w:tcPr>
          <w:p w14:paraId="2D7CA4E2" w14:textId="77777777" w:rsidR="00D506B8" w:rsidRPr="00D506B8" w:rsidRDefault="00D506B8" w:rsidP="00110EE7">
            <w:pPr>
              <w:spacing w:after="0"/>
              <w:rPr>
                <w:rFonts w:eastAsia="Times New Roman" w:cs="Arial"/>
                <w:color w:val="000000" w:themeColor="text1"/>
                <w:sz w:val="22"/>
              </w:rPr>
            </w:pPr>
            <w:r w:rsidRPr="00D506B8">
              <w:rPr>
                <w:rFonts w:eastAsia="Times New Roman" w:cs="Arial"/>
                <w:color w:val="000000" w:themeColor="text1"/>
                <w:sz w:val="22"/>
              </w:rPr>
              <w:t>Gestión de Talento Humano</w:t>
            </w:r>
          </w:p>
        </w:tc>
        <w:tc>
          <w:tcPr>
            <w:tcW w:w="2459" w:type="dxa"/>
            <w:shd w:val="clear" w:color="auto" w:fill="auto"/>
            <w:noWrap/>
            <w:vAlign w:val="bottom"/>
            <w:hideMark/>
          </w:tcPr>
          <w:p w14:paraId="19310820" w14:textId="77777777" w:rsidR="00D506B8" w:rsidRPr="00D506B8" w:rsidRDefault="00D506B8" w:rsidP="002B6748">
            <w:pPr>
              <w:spacing w:after="0"/>
              <w:jc w:val="center"/>
              <w:rPr>
                <w:rFonts w:eastAsia="Times New Roman" w:cs="Arial"/>
                <w:color w:val="000000" w:themeColor="text1"/>
                <w:sz w:val="22"/>
              </w:rPr>
            </w:pPr>
            <w:r w:rsidRPr="00D506B8">
              <w:rPr>
                <w:rFonts w:eastAsia="Times New Roman" w:cs="Arial"/>
                <w:color w:val="000000" w:themeColor="text1"/>
                <w:sz w:val="22"/>
              </w:rPr>
              <w:t>6</w:t>
            </w:r>
          </w:p>
        </w:tc>
        <w:tc>
          <w:tcPr>
            <w:tcW w:w="2268" w:type="dxa"/>
            <w:shd w:val="clear" w:color="auto" w:fill="auto"/>
            <w:noWrap/>
            <w:vAlign w:val="bottom"/>
            <w:hideMark/>
          </w:tcPr>
          <w:p w14:paraId="091184ED" w14:textId="3F8FE1D3" w:rsidR="00D506B8" w:rsidRPr="00D506B8" w:rsidRDefault="00D506B8" w:rsidP="002B6748">
            <w:pPr>
              <w:spacing w:after="0"/>
              <w:jc w:val="center"/>
              <w:rPr>
                <w:rFonts w:eastAsia="Times New Roman" w:cs="Arial"/>
                <w:color w:val="000000" w:themeColor="text1"/>
                <w:sz w:val="22"/>
              </w:rPr>
            </w:pPr>
          </w:p>
        </w:tc>
      </w:tr>
      <w:tr w:rsidR="00110EE7" w:rsidRPr="00567D76" w14:paraId="22C9B8CB" w14:textId="77777777" w:rsidTr="00D83ADC">
        <w:trPr>
          <w:trHeight w:val="300"/>
        </w:trPr>
        <w:tc>
          <w:tcPr>
            <w:tcW w:w="4340" w:type="dxa"/>
            <w:shd w:val="clear" w:color="auto" w:fill="auto"/>
            <w:noWrap/>
            <w:vAlign w:val="bottom"/>
            <w:hideMark/>
          </w:tcPr>
          <w:p w14:paraId="2D7B52C6" w14:textId="77777777" w:rsidR="00D506B8" w:rsidRPr="00D506B8" w:rsidRDefault="00D506B8" w:rsidP="00110EE7">
            <w:pPr>
              <w:spacing w:after="0"/>
              <w:rPr>
                <w:rFonts w:eastAsia="Times New Roman" w:cs="Arial"/>
                <w:color w:val="000000" w:themeColor="text1"/>
                <w:sz w:val="22"/>
              </w:rPr>
            </w:pPr>
            <w:r w:rsidRPr="00D506B8">
              <w:rPr>
                <w:rFonts w:eastAsia="Times New Roman" w:cs="Arial"/>
                <w:color w:val="000000" w:themeColor="text1"/>
                <w:sz w:val="22"/>
              </w:rPr>
              <w:t>Gestión Financiera</w:t>
            </w:r>
          </w:p>
        </w:tc>
        <w:tc>
          <w:tcPr>
            <w:tcW w:w="2459" w:type="dxa"/>
            <w:shd w:val="clear" w:color="auto" w:fill="auto"/>
            <w:noWrap/>
            <w:vAlign w:val="bottom"/>
            <w:hideMark/>
          </w:tcPr>
          <w:p w14:paraId="42CB24C9" w14:textId="77777777" w:rsidR="00D506B8" w:rsidRPr="00D506B8" w:rsidRDefault="00D506B8" w:rsidP="002B6748">
            <w:pPr>
              <w:spacing w:after="0"/>
              <w:jc w:val="center"/>
              <w:rPr>
                <w:rFonts w:eastAsia="Times New Roman" w:cs="Arial"/>
                <w:color w:val="000000" w:themeColor="text1"/>
                <w:sz w:val="22"/>
              </w:rPr>
            </w:pPr>
            <w:r w:rsidRPr="00D506B8">
              <w:rPr>
                <w:rFonts w:eastAsia="Times New Roman" w:cs="Arial"/>
                <w:color w:val="000000" w:themeColor="text1"/>
                <w:sz w:val="22"/>
              </w:rPr>
              <w:t>5</w:t>
            </w:r>
          </w:p>
        </w:tc>
        <w:tc>
          <w:tcPr>
            <w:tcW w:w="2268" w:type="dxa"/>
            <w:shd w:val="clear" w:color="auto" w:fill="auto"/>
            <w:noWrap/>
            <w:vAlign w:val="bottom"/>
            <w:hideMark/>
          </w:tcPr>
          <w:p w14:paraId="064F1448" w14:textId="77777777" w:rsidR="00D506B8" w:rsidRPr="00D506B8" w:rsidRDefault="00D506B8" w:rsidP="002B6748">
            <w:pPr>
              <w:spacing w:after="0"/>
              <w:jc w:val="center"/>
              <w:rPr>
                <w:rFonts w:eastAsia="Times New Roman" w:cs="Arial"/>
                <w:color w:val="000000" w:themeColor="text1"/>
                <w:sz w:val="22"/>
              </w:rPr>
            </w:pPr>
            <w:r w:rsidRPr="00D506B8">
              <w:rPr>
                <w:rFonts w:eastAsia="Times New Roman" w:cs="Arial"/>
                <w:color w:val="000000" w:themeColor="text1"/>
                <w:sz w:val="22"/>
              </w:rPr>
              <w:t>1</w:t>
            </w:r>
          </w:p>
        </w:tc>
      </w:tr>
      <w:tr w:rsidR="00110EE7" w:rsidRPr="00567D76" w14:paraId="501F0664" w14:textId="77777777" w:rsidTr="00D83ADC">
        <w:trPr>
          <w:trHeight w:val="315"/>
        </w:trPr>
        <w:tc>
          <w:tcPr>
            <w:tcW w:w="4340" w:type="dxa"/>
            <w:shd w:val="clear" w:color="auto" w:fill="auto"/>
            <w:noWrap/>
            <w:vAlign w:val="bottom"/>
            <w:hideMark/>
          </w:tcPr>
          <w:p w14:paraId="2FC304C9" w14:textId="77777777" w:rsidR="00D506B8" w:rsidRPr="00D506B8" w:rsidRDefault="00D506B8" w:rsidP="00110EE7">
            <w:pPr>
              <w:spacing w:after="0"/>
              <w:rPr>
                <w:rFonts w:eastAsia="Times New Roman" w:cs="Arial"/>
                <w:color w:val="000000" w:themeColor="text1"/>
                <w:sz w:val="22"/>
              </w:rPr>
            </w:pPr>
            <w:r w:rsidRPr="00D506B8">
              <w:rPr>
                <w:rFonts w:eastAsia="Times New Roman" w:cs="Arial"/>
                <w:color w:val="000000" w:themeColor="text1"/>
                <w:sz w:val="22"/>
              </w:rPr>
              <w:t>Control Interno Disciplinario</w:t>
            </w:r>
          </w:p>
        </w:tc>
        <w:tc>
          <w:tcPr>
            <w:tcW w:w="2459" w:type="dxa"/>
            <w:shd w:val="clear" w:color="auto" w:fill="auto"/>
            <w:noWrap/>
            <w:vAlign w:val="bottom"/>
            <w:hideMark/>
          </w:tcPr>
          <w:p w14:paraId="4B045ABB" w14:textId="77777777" w:rsidR="00D506B8" w:rsidRPr="00D506B8" w:rsidRDefault="00D506B8" w:rsidP="002B6748">
            <w:pPr>
              <w:spacing w:after="0"/>
              <w:jc w:val="center"/>
              <w:rPr>
                <w:rFonts w:eastAsia="Times New Roman" w:cs="Arial"/>
                <w:color w:val="000000" w:themeColor="text1"/>
                <w:sz w:val="22"/>
              </w:rPr>
            </w:pPr>
            <w:r w:rsidRPr="00D506B8">
              <w:rPr>
                <w:rFonts w:eastAsia="Times New Roman" w:cs="Arial"/>
                <w:color w:val="000000" w:themeColor="text1"/>
                <w:sz w:val="22"/>
              </w:rPr>
              <w:t>0</w:t>
            </w:r>
          </w:p>
        </w:tc>
        <w:tc>
          <w:tcPr>
            <w:tcW w:w="2268" w:type="dxa"/>
            <w:shd w:val="clear" w:color="auto" w:fill="auto"/>
            <w:noWrap/>
            <w:vAlign w:val="bottom"/>
            <w:hideMark/>
          </w:tcPr>
          <w:p w14:paraId="0119A6C2" w14:textId="77777777" w:rsidR="00D506B8" w:rsidRPr="00D506B8" w:rsidRDefault="00D506B8" w:rsidP="002B6748">
            <w:pPr>
              <w:spacing w:after="0"/>
              <w:jc w:val="center"/>
              <w:rPr>
                <w:rFonts w:eastAsia="Times New Roman" w:cs="Arial"/>
                <w:color w:val="000000" w:themeColor="text1"/>
                <w:sz w:val="22"/>
              </w:rPr>
            </w:pPr>
            <w:r w:rsidRPr="00D506B8">
              <w:rPr>
                <w:rFonts w:eastAsia="Times New Roman" w:cs="Arial"/>
                <w:color w:val="000000" w:themeColor="text1"/>
                <w:sz w:val="22"/>
              </w:rPr>
              <w:t>1</w:t>
            </w:r>
          </w:p>
        </w:tc>
      </w:tr>
      <w:tr w:rsidR="00110EE7" w:rsidRPr="00567D76" w14:paraId="666DE24D" w14:textId="77777777" w:rsidTr="00D83ADC">
        <w:trPr>
          <w:trHeight w:val="315"/>
        </w:trPr>
        <w:tc>
          <w:tcPr>
            <w:tcW w:w="4340" w:type="dxa"/>
            <w:shd w:val="clear" w:color="auto" w:fill="auto"/>
            <w:noWrap/>
            <w:vAlign w:val="bottom"/>
            <w:hideMark/>
          </w:tcPr>
          <w:p w14:paraId="514500B9" w14:textId="77777777" w:rsidR="00D506B8" w:rsidRPr="00D506B8" w:rsidRDefault="00D506B8" w:rsidP="00110EE7">
            <w:pPr>
              <w:spacing w:after="0"/>
              <w:rPr>
                <w:rFonts w:eastAsia="Times New Roman" w:cs="Arial"/>
                <w:color w:val="000000" w:themeColor="text1"/>
                <w:sz w:val="22"/>
              </w:rPr>
            </w:pPr>
            <w:r w:rsidRPr="00D506B8">
              <w:rPr>
                <w:rFonts w:eastAsia="Times New Roman" w:cs="Arial"/>
                <w:color w:val="000000" w:themeColor="text1"/>
                <w:sz w:val="22"/>
              </w:rPr>
              <w:t>Evaluación y Control</w:t>
            </w:r>
          </w:p>
        </w:tc>
        <w:tc>
          <w:tcPr>
            <w:tcW w:w="2459" w:type="dxa"/>
            <w:shd w:val="clear" w:color="auto" w:fill="auto"/>
            <w:noWrap/>
            <w:vAlign w:val="bottom"/>
            <w:hideMark/>
          </w:tcPr>
          <w:p w14:paraId="4E9207EE" w14:textId="77777777" w:rsidR="00D506B8" w:rsidRPr="00D506B8" w:rsidRDefault="00D506B8" w:rsidP="002B6748">
            <w:pPr>
              <w:spacing w:after="0"/>
              <w:jc w:val="center"/>
              <w:rPr>
                <w:rFonts w:eastAsia="Times New Roman" w:cs="Arial"/>
                <w:color w:val="000000" w:themeColor="text1"/>
                <w:sz w:val="22"/>
              </w:rPr>
            </w:pPr>
            <w:r w:rsidRPr="00D506B8">
              <w:rPr>
                <w:rFonts w:eastAsia="Times New Roman" w:cs="Arial"/>
                <w:color w:val="000000" w:themeColor="text1"/>
                <w:sz w:val="22"/>
              </w:rPr>
              <w:t>1</w:t>
            </w:r>
          </w:p>
        </w:tc>
        <w:tc>
          <w:tcPr>
            <w:tcW w:w="2268" w:type="dxa"/>
            <w:shd w:val="clear" w:color="auto" w:fill="auto"/>
            <w:noWrap/>
            <w:vAlign w:val="bottom"/>
            <w:hideMark/>
          </w:tcPr>
          <w:p w14:paraId="534703E9" w14:textId="77777777" w:rsidR="00D506B8" w:rsidRPr="00D506B8" w:rsidRDefault="00D506B8" w:rsidP="002B6748">
            <w:pPr>
              <w:spacing w:after="0"/>
              <w:jc w:val="center"/>
              <w:rPr>
                <w:rFonts w:eastAsia="Times New Roman" w:cs="Arial"/>
                <w:color w:val="000000" w:themeColor="text1"/>
                <w:sz w:val="22"/>
              </w:rPr>
            </w:pPr>
            <w:r w:rsidRPr="00D506B8">
              <w:rPr>
                <w:rFonts w:eastAsia="Times New Roman" w:cs="Arial"/>
                <w:color w:val="000000" w:themeColor="text1"/>
                <w:sz w:val="22"/>
              </w:rPr>
              <w:t>1</w:t>
            </w:r>
          </w:p>
        </w:tc>
      </w:tr>
      <w:tr w:rsidR="00110EE7" w:rsidRPr="00567D76" w14:paraId="4FE80D02" w14:textId="77777777" w:rsidTr="00D83ADC">
        <w:trPr>
          <w:trHeight w:val="315"/>
        </w:trPr>
        <w:tc>
          <w:tcPr>
            <w:tcW w:w="4340" w:type="dxa"/>
            <w:shd w:val="clear" w:color="auto" w:fill="auto"/>
            <w:noWrap/>
            <w:vAlign w:val="bottom"/>
            <w:hideMark/>
          </w:tcPr>
          <w:p w14:paraId="208F89F4" w14:textId="77777777" w:rsidR="00D506B8" w:rsidRPr="00D506B8" w:rsidRDefault="00D506B8" w:rsidP="00110EE7">
            <w:pPr>
              <w:spacing w:after="0"/>
              <w:rPr>
                <w:rFonts w:eastAsia="Times New Roman" w:cs="Arial"/>
                <w:color w:val="000000" w:themeColor="text1"/>
                <w:sz w:val="22"/>
              </w:rPr>
            </w:pPr>
            <w:r w:rsidRPr="00D506B8">
              <w:rPr>
                <w:rFonts w:eastAsia="Times New Roman" w:cs="Arial"/>
                <w:color w:val="000000" w:themeColor="text1"/>
                <w:sz w:val="22"/>
              </w:rPr>
              <w:t>Mejoramiento Integral y Continuo</w:t>
            </w:r>
          </w:p>
        </w:tc>
        <w:tc>
          <w:tcPr>
            <w:tcW w:w="2459" w:type="dxa"/>
            <w:shd w:val="clear" w:color="auto" w:fill="auto"/>
            <w:noWrap/>
            <w:vAlign w:val="bottom"/>
            <w:hideMark/>
          </w:tcPr>
          <w:p w14:paraId="7A757BEC" w14:textId="77777777" w:rsidR="00D506B8" w:rsidRPr="00D506B8" w:rsidRDefault="00D506B8" w:rsidP="002B6748">
            <w:pPr>
              <w:spacing w:after="0"/>
              <w:jc w:val="center"/>
              <w:rPr>
                <w:rFonts w:eastAsia="Times New Roman" w:cs="Arial"/>
                <w:color w:val="000000" w:themeColor="text1"/>
                <w:sz w:val="22"/>
              </w:rPr>
            </w:pPr>
            <w:r w:rsidRPr="00D506B8">
              <w:rPr>
                <w:rFonts w:eastAsia="Times New Roman" w:cs="Arial"/>
                <w:color w:val="000000" w:themeColor="text1"/>
                <w:sz w:val="22"/>
              </w:rPr>
              <w:t>2</w:t>
            </w:r>
          </w:p>
        </w:tc>
        <w:tc>
          <w:tcPr>
            <w:tcW w:w="2268" w:type="dxa"/>
            <w:shd w:val="clear" w:color="auto" w:fill="auto"/>
            <w:noWrap/>
            <w:vAlign w:val="bottom"/>
            <w:hideMark/>
          </w:tcPr>
          <w:p w14:paraId="08200838" w14:textId="0DD741C8" w:rsidR="00D506B8" w:rsidRPr="00D506B8" w:rsidRDefault="00D506B8" w:rsidP="002B6748">
            <w:pPr>
              <w:spacing w:after="0"/>
              <w:jc w:val="center"/>
              <w:rPr>
                <w:rFonts w:eastAsia="Times New Roman" w:cs="Arial"/>
                <w:color w:val="000000" w:themeColor="text1"/>
                <w:sz w:val="22"/>
              </w:rPr>
            </w:pPr>
          </w:p>
        </w:tc>
      </w:tr>
      <w:tr w:rsidR="00110EE7" w:rsidRPr="00567D76" w14:paraId="09C37E44" w14:textId="77777777" w:rsidTr="00D83ADC">
        <w:trPr>
          <w:trHeight w:val="315"/>
        </w:trPr>
        <w:tc>
          <w:tcPr>
            <w:tcW w:w="4340" w:type="dxa"/>
            <w:shd w:val="clear" w:color="auto" w:fill="auto"/>
            <w:noWrap/>
            <w:vAlign w:val="bottom"/>
            <w:hideMark/>
          </w:tcPr>
          <w:p w14:paraId="1447D634" w14:textId="77777777" w:rsidR="00D506B8" w:rsidRPr="00D506B8" w:rsidRDefault="00D506B8" w:rsidP="00110EE7">
            <w:pPr>
              <w:spacing w:after="0"/>
              <w:rPr>
                <w:rFonts w:eastAsia="Times New Roman" w:cs="Arial"/>
                <w:b/>
                <w:bCs/>
                <w:color w:val="000000" w:themeColor="text1"/>
                <w:sz w:val="22"/>
              </w:rPr>
            </w:pPr>
            <w:r w:rsidRPr="00D506B8">
              <w:rPr>
                <w:rFonts w:eastAsia="Times New Roman" w:cs="Arial"/>
                <w:b/>
                <w:bCs/>
                <w:color w:val="000000" w:themeColor="text1"/>
                <w:sz w:val="22"/>
              </w:rPr>
              <w:t>Total</w:t>
            </w:r>
          </w:p>
        </w:tc>
        <w:tc>
          <w:tcPr>
            <w:tcW w:w="2459" w:type="dxa"/>
            <w:shd w:val="clear" w:color="auto" w:fill="auto"/>
            <w:noWrap/>
            <w:vAlign w:val="bottom"/>
            <w:hideMark/>
          </w:tcPr>
          <w:p w14:paraId="285A2A8B" w14:textId="77777777" w:rsidR="00D506B8" w:rsidRPr="00D506B8" w:rsidRDefault="00D506B8" w:rsidP="002B6748">
            <w:pPr>
              <w:spacing w:after="0"/>
              <w:jc w:val="center"/>
              <w:rPr>
                <w:rFonts w:eastAsia="Times New Roman" w:cs="Arial"/>
                <w:b/>
                <w:bCs/>
                <w:color w:val="000000" w:themeColor="text1"/>
                <w:sz w:val="22"/>
              </w:rPr>
            </w:pPr>
            <w:r w:rsidRPr="00D506B8">
              <w:rPr>
                <w:rFonts w:eastAsia="Times New Roman" w:cs="Arial"/>
                <w:b/>
                <w:bCs/>
                <w:color w:val="000000" w:themeColor="text1"/>
                <w:sz w:val="22"/>
              </w:rPr>
              <w:t>47</w:t>
            </w:r>
          </w:p>
        </w:tc>
        <w:tc>
          <w:tcPr>
            <w:tcW w:w="2268" w:type="dxa"/>
            <w:shd w:val="clear" w:color="auto" w:fill="auto"/>
            <w:noWrap/>
            <w:vAlign w:val="bottom"/>
            <w:hideMark/>
          </w:tcPr>
          <w:p w14:paraId="261EE1A7" w14:textId="77777777" w:rsidR="00D506B8" w:rsidRPr="00D506B8" w:rsidRDefault="00D506B8" w:rsidP="002B6748">
            <w:pPr>
              <w:spacing w:after="0"/>
              <w:jc w:val="center"/>
              <w:rPr>
                <w:rFonts w:eastAsia="Times New Roman" w:cs="Arial"/>
                <w:b/>
                <w:bCs/>
                <w:color w:val="000000" w:themeColor="text1"/>
                <w:sz w:val="22"/>
              </w:rPr>
            </w:pPr>
            <w:r w:rsidRPr="00D506B8">
              <w:rPr>
                <w:rFonts w:eastAsia="Times New Roman" w:cs="Arial"/>
                <w:b/>
                <w:bCs/>
                <w:color w:val="000000" w:themeColor="text1"/>
                <w:sz w:val="22"/>
              </w:rPr>
              <w:t>13</w:t>
            </w:r>
          </w:p>
        </w:tc>
      </w:tr>
    </w:tbl>
    <w:p w14:paraId="0411F44A" w14:textId="1AA92AFA" w:rsidR="00110EE7" w:rsidRPr="00567D76" w:rsidRDefault="008F1E63" w:rsidP="00110EE7">
      <w:pPr>
        <w:spacing w:after="0"/>
        <w:rPr>
          <w:rFonts w:cs="Arial"/>
          <w:i/>
          <w:iCs/>
          <w:color w:val="000000" w:themeColor="text1"/>
          <w:sz w:val="18"/>
          <w:szCs w:val="18"/>
        </w:rPr>
      </w:pPr>
      <w:r w:rsidRPr="00567D76">
        <w:rPr>
          <w:rFonts w:cs="Arial"/>
          <w:i/>
          <w:iCs/>
          <w:color w:val="000000" w:themeColor="text1"/>
          <w:sz w:val="18"/>
          <w:szCs w:val="18"/>
        </w:rPr>
        <w:t xml:space="preserve">  </w:t>
      </w:r>
      <w:r w:rsidR="00D506B8" w:rsidRPr="00567D76">
        <w:rPr>
          <w:rFonts w:cs="Arial"/>
          <w:i/>
          <w:iCs/>
          <w:color w:val="000000" w:themeColor="text1"/>
          <w:sz w:val="18"/>
          <w:szCs w:val="18"/>
        </w:rPr>
        <w:t>Fuente:  Mapa de riesgos a abril de 2021.</w:t>
      </w:r>
    </w:p>
    <w:p w14:paraId="66E2786F" w14:textId="77777777" w:rsidR="00110EE7" w:rsidRPr="00567D76" w:rsidRDefault="00110EE7">
      <w:pPr>
        <w:spacing w:after="160" w:line="259" w:lineRule="auto"/>
        <w:jc w:val="left"/>
        <w:rPr>
          <w:rFonts w:cs="Arial"/>
          <w:i/>
          <w:iCs/>
          <w:color w:val="000000" w:themeColor="text1"/>
          <w:sz w:val="22"/>
        </w:rPr>
      </w:pPr>
      <w:r w:rsidRPr="00567D76">
        <w:rPr>
          <w:rFonts w:cs="Arial"/>
          <w:i/>
          <w:iCs/>
          <w:color w:val="000000" w:themeColor="text1"/>
          <w:sz w:val="22"/>
        </w:rPr>
        <w:br w:type="page"/>
      </w:r>
    </w:p>
    <w:p w14:paraId="20EC0C86" w14:textId="77777777" w:rsidR="00E46B65" w:rsidRPr="00567D76" w:rsidRDefault="00E46B65" w:rsidP="00110EE7">
      <w:pPr>
        <w:spacing w:after="0"/>
        <w:rPr>
          <w:rFonts w:cs="Arial"/>
          <w:i/>
          <w:iCs/>
          <w:noProof/>
          <w:color w:val="000000" w:themeColor="text1"/>
          <w:sz w:val="22"/>
        </w:rPr>
      </w:pPr>
    </w:p>
    <w:p w14:paraId="3FD57182" w14:textId="3248C808" w:rsidR="00B620B6" w:rsidRPr="00567D76" w:rsidRDefault="00B620B6" w:rsidP="00110EE7">
      <w:pPr>
        <w:spacing w:after="160" w:line="259" w:lineRule="auto"/>
        <w:rPr>
          <w:rFonts w:cs="Arial"/>
          <w:b/>
          <w:bCs/>
          <w:color w:val="000000" w:themeColor="text1"/>
          <w:sz w:val="22"/>
        </w:rPr>
      </w:pPr>
      <w:r w:rsidRPr="00567D76">
        <w:rPr>
          <w:rFonts w:cs="Arial"/>
          <w:b/>
          <w:bCs/>
          <w:color w:val="000000" w:themeColor="text1"/>
          <w:sz w:val="22"/>
        </w:rPr>
        <w:t>5.2.1. Tipos de Riesgos Identificados.</w:t>
      </w:r>
    </w:p>
    <w:p w14:paraId="7A704BA9" w14:textId="77777777" w:rsidR="003A2A93" w:rsidRPr="00567D76" w:rsidRDefault="003A2A93" w:rsidP="00110EE7">
      <w:pPr>
        <w:spacing w:after="0"/>
        <w:rPr>
          <w:rFonts w:cs="Arial"/>
          <w:color w:val="000000" w:themeColor="text1"/>
          <w:sz w:val="22"/>
        </w:rPr>
      </w:pPr>
    </w:p>
    <w:p w14:paraId="17D54DAC" w14:textId="77777777" w:rsidR="00D506B8" w:rsidRPr="00567D76" w:rsidRDefault="00CC01AB" w:rsidP="00110EE7">
      <w:pPr>
        <w:spacing w:after="0"/>
        <w:rPr>
          <w:rFonts w:cs="Arial"/>
          <w:color w:val="000000" w:themeColor="text1"/>
          <w:sz w:val="22"/>
        </w:rPr>
      </w:pPr>
      <w:r w:rsidRPr="00567D76">
        <w:rPr>
          <w:rFonts w:cs="Arial"/>
          <w:color w:val="000000" w:themeColor="text1"/>
          <w:sz w:val="22"/>
        </w:rPr>
        <w:t xml:space="preserve">De acuerdo </w:t>
      </w:r>
      <w:r w:rsidR="003A2A93" w:rsidRPr="00567D76">
        <w:rPr>
          <w:rFonts w:cs="Arial"/>
          <w:color w:val="000000" w:themeColor="text1"/>
          <w:sz w:val="22"/>
        </w:rPr>
        <w:t>con</w:t>
      </w:r>
      <w:r w:rsidRPr="00567D76">
        <w:rPr>
          <w:rFonts w:cs="Arial"/>
          <w:color w:val="000000" w:themeColor="text1"/>
          <w:sz w:val="22"/>
        </w:rPr>
        <w:t xml:space="preserve"> la matriz de riesgos y a los lineamientos generales establecid</w:t>
      </w:r>
      <w:r w:rsidR="008806BB" w:rsidRPr="00567D76">
        <w:rPr>
          <w:rFonts w:cs="Arial"/>
          <w:color w:val="000000" w:themeColor="text1"/>
          <w:sz w:val="22"/>
        </w:rPr>
        <w:t>o</w:t>
      </w:r>
      <w:r w:rsidRPr="00567D76">
        <w:rPr>
          <w:rFonts w:cs="Arial"/>
          <w:color w:val="000000" w:themeColor="text1"/>
          <w:sz w:val="22"/>
        </w:rPr>
        <w:t xml:space="preserve">s en el instructivo y la Política de Administración de Riesgos, el IDEP identificó riesgos de corrupción, tecnológicos, de cumplimiento, financieros, operativos, de imagen y estratégicos, los </w:t>
      </w:r>
      <w:r w:rsidR="003A2A93" w:rsidRPr="00567D76">
        <w:rPr>
          <w:rFonts w:cs="Arial"/>
          <w:color w:val="000000" w:themeColor="text1"/>
          <w:sz w:val="22"/>
        </w:rPr>
        <w:t xml:space="preserve">estructura por proceso y riesgo se distribuye así:  </w:t>
      </w:r>
    </w:p>
    <w:p w14:paraId="50D32048" w14:textId="77777777" w:rsidR="00D506B8" w:rsidRPr="00567D76" w:rsidRDefault="00D506B8" w:rsidP="00110EE7">
      <w:pPr>
        <w:spacing w:after="0"/>
        <w:rPr>
          <w:rFonts w:cs="Arial"/>
          <w:color w:val="000000" w:themeColor="text1"/>
          <w:sz w:val="22"/>
        </w:rPr>
      </w:pPr>
    </w:p>
    <w:p w14:paraId="2BFC6A8C" w14:textId="6D116EC3" w:rsidR="00D506B8" w:rsidRPr="00567D76" w:rsidRDefault="00D506B8" w:rsidP="00110EE7">
      <w:pPr>
        <w:spacing w:after="0"/>
        <w:rPr>
          <w:rFonts w:cs="Arial"/>
          <w:color w:val="000000" w:themeColor="text1"/>
          <w:sz w:val="22"/>
        </w:rPr>
      </w:pPr>
      <w:r w:rsidRPr="00567D76">
        <w:rPr>
          <w:rFonts w:cs="Arial"/>
          <w:noProof/>
          <w:color w:val="000000" w:themeColor="text1"/>
          <w:sz w:val="22"/>
          <w:shd w:val="clear" w:color="auto" w:fill="C45911" w:themeFill="accent2" w:themeFillShade="BF"/>
        </w:rPr>
        <w:drawing>
          <wp:inline distT="0" distB="0" distL="0" distR="0" wp14:anchorId="2ED58CE9" wp14:editId="3186F05F">
            <wp:extent cx="5705475" cy="3105150"/>
            <wp:effectExtent l="0" t="0" r="9525" b="0"/>
            <wp:docPr id="12" name="Gráfico 12" descr="Chart 1">
              <a:extLst xmlns:a="http://schemas.openxmlformats.org/drawingml/2006/main">
                <a:ext uri="{FF2B5EF4-FFF2-40B4-BE49-F238E27FC236}">
                  <a16:creationId xmlns:a16="http://schemas.microsoft.com/office/drawing/2014/main" id="{00000000-0008-0000-0000-0000272EF0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387032C" w14:textId="4BEA204B" w:rsidR="00820560" w:rsidRPr="00567D76" w:rsidRDefault="00820560" w:rsidP="00110EE7">
      <w:pPr>
        <w:spacing w:after="0"/>
        <w:rPr>
          <w:rFonts w:cs="Arial"/>
          <w:color w:val="000000" w:themeColor="text1"/>
          <w:sz w:val="22"/>
        </w:rPr>
      </w:pPr>
    </w:p>
    <w:p w14:paraId="60941423" w14:textId="33D6E28E" w:rsidR="00B620B6" w:rsidRPr="00567D76" w:rsidRDefault="005A09D8" w:rsidP="00110EE7">
      <w:pPr>
        <w:spacing w:after="0"/>
        <w:rPr>
          <w:rFonts w:cs="Arial"/>
          <w:i/>
          <w:iCs/>
          <w:color w:val="000000" w:themeColor="text1"/>
          <w:sz w:val="22"/>
        </w:rPr>
      </w:pPr>
      <w:r w:rsidRPr="00567D76">
        <w:rPr>
          <w:rFonts w:cs="Arial"/>
          <w:i/>
          <w:iCs/>
          <w:color w:val="000000" w:themeColor="text1"/>
          <w:sz w:val="22"/>
        </w:rPr>
        <w:t>Fuente:  Ma</w:t>
      </w:r>
      <w:r w:rsidR="008323C6" w:rsidRPr="00567D76">
        <w:rPr>
          <w:rFonts w:cs="Arial"/>
          <w:i/>
          <w:iCs/>
          <w:color w:val="000000" w:themeColor="text1"/>
          <w:sz w:val="22"/>
        </w:rPr>
        <w:t xml:space="preserve">pa de riesgos con corte a </w:t>
      </w:r>
      <w:r w:rsidR="002351F6" w:rsidRPr="00567D76">
        <w:rPr>
          <w:rFonts w:cs="Arial"/>
          <w:i/>
          <w:iCs/>
          <w:color w:val="000000" w:themeColor="text1"/>
          <w:sz w:val="22"/>
        </w:rPr>
        <w:t xml:space="preserve">marzo </w:t>
      </w:r>
      <w:r w:rsidRPr="00567D76">
        <w:rPr>
          <w:rFonts w:cs="Arial"/>
          <w:i/>
          <w:iCs/>
          <w:color w:val="000000" w:themeColor="text1"/>
          <w:sz w:val="22"/>
        </w:rPr>
        <w:t>de 202</w:t>
      </w:r>
      <w:r w:rsidR="002351F6" w:rsidRPr="00567D76">
        <w:rPr>
          <w:rFonts w:cs="Arial"/>
          <w:i/>
          <w:iCs/>
          <w:color w:val="000000" w:themeColor="text1"/>
          <w:sz w:val="22"/>
        </w:rPr>
        <w:t>1</w:t>
      </w:r>
      <w:r w:rsidRPr="00567D76">
        <w:rPr>
          <w:rFonts w:cs="Arial"/>
          <w:i/>
          <w:iCs/>
          <w:color w:val="000000" w:themeColor="text1"/>
          <w:sz w:val="22"/>
        </w:rPr>
        <w:t>.</w:t>
      </w:r>
    </w:p>
    <w:p w14:paraId="2BD565EC" w14:textId="77777777" w:rsidR="005A09D8" w:rsidRPr="00567D76" w:rsidRDefault="005A09D8" w:rsidP="00110EE7">
      <w:pPr>
        <w:spacing w:after="0"/>
        <w:rPr>
          <w:rFonts w:cs="Arial"/>
          <w:color w:val="000000" w:themeColor="text1"/>
          <w:sz w:val="22"/>
        </w:rPr>
      </w:pPr>
    </w:p>
    <w:p w14:paraId="34B3D518" w14:textId="77777777" w:rsidR="003A2A93" w:rsidRPr="00567D76" w:rsidRDefault="003A2A93" w:rsidP="00110EE7">
      <w:pPr>
        <w:spacing w:after="0"/>
        <w:rPr>
          <w:rFonts w:cs="Arial"/>
          <w:color w:val="000000" w:themeColor="text1"/>
          <w:sz w:val="22"/>
        </w:rPr>
      </w:pPr>
      <w:r w:rsidRPr="00567D76">
        <w:rPr>
          <w:rFonts w:cs="Arial"/>
          <w:color w:val="000000" w:themeColor="text1"/>
          <w:sz w:val="22"/>
        </w:rPr>
        <w:t xml:space="preserve">Frente a los riesgos de corrupción, el Instituto ha venido dando cumplimiento a los lineamientos establecidos Ley 1474 de 2011, el mapa de riesgos de corrupción tiene documentado 13 riesgos de esta tipología; éste se encuentra publicado en la página web </w:t>
      </w:r>
      <w:r w:rsidR="008806BB" w:rsidRPr="00567D76">
        <w:rPr>
          <w:rFonts w:cs="Arial"/>
          <w:color w:val="000000" w:themeColor="text1"/>
          <w:sz w:val="22"/>
        </w:rPr>
        <w:t>a través de</w:t>
      </w:r>
      <w:r w:rsidRPr="00567D76">
        <w:rPr>
          <w:rFonts w:cs="Arial"/>
          <w:color w:val="000000" w:themeColor="text1"/>
          <w:sz w:val="22"/>
        </w:rPr>
        <w:t xml:space="preserve">l link: </w:t>
      </w:r>
      <w:hyperlink r:id="rId9" w:history="1">
        <w:r w:rsidRPr="00567D76">
          <w:rPr>
            <w:rStyle w:val="Hipervnculo"/>
            <w:rFonts w:cs="Arial"/>
            <w:color w:val="000000" w:themeColor="text1"/>
            <w:sz w:val="22"/>
          </w:rPr>
          <w:t>http://www.idep.edu.co/?q=content/mapa-de-riesgos-por-proceso</w:t>
        </w:r>
      </w:hyperlink>
      <w:r w:rsidRPr="00567D76">
        <w:rPr>
          <w:rFonts w:cs="Arial"/>
          <w:color w:val="000000" w:themeColor="text1"/>
          <w:sz w:val="22"/>
        </w:rPr>
        <w:t xml:space="preserve"> y durante el periodo evaluado no se presentó ninguna materialización por esta tipología. </w:t>
      </w:r>
    </w:p>
    <w:p w14:paraId="7202C2B2" w14:textId="77777777" w:rsidR="003A2A93" w:rsidRPr="00567D76" w:rsidRDefault="003A2A93" w:rsidP="00110EE7">
      <w:pPr>
        <w:spacing w:after="0"/>
        <w:rPr>
          <w:rFonts w:cs="Arial"/>
          <w:color w:val="000000" w:themeColor="text1"/>
          <w:sz w:val="22"/>
        </w:rPr>
      </w:pPr>
    </w:p>
    <w:p w14:paraId="6EF423B8" w14:textId="77777777" w:rsidR="003A2A93" w:rsidRPr="00567D76" w:rsidRDefault="003A2A93" w:rsidP="00110EE7">
      <w:pPr>
        <w:spacing w:after="0"/>
        <w:rPr>
          <w:rFonts w:cs="Arial"/>
          <w:color w:val="000000" w:themeColor="text1"/>
          <w:sz w:val="22"/>
        </w:rPr>
      </w:pPr>
    </w:p>
    <w:p w14:paraId="270B29D4" w14:textId="77777777" w:rsidR="00A25C1D" w:rsidRPr="00567D76" w:rsidRDefault="00A25C1D" w:rsidP="00110EE7">
      <w:pPr>
        <w:spacing w:after="160" w:line="259" w:lineRule="auto"/>
        <w:rPr>
          <w:rFonts w:cs="Arial"/>
          <w:b/>
          <w:bCs/>
          <w:color w:val="000000" w:themeColor="text1"/>
          <w:sz w:val="22"/>
        </w:rPr>
      </w:pPr>
    </w:p>
    <w:p w14:paraId="7A8AFDD7" w14:textId="77777777" w:rsidR="002351F6" w:rsidRPr="00567D76" w:rsidRDefault="002351F6" w:rsidP="00110EE7">
      <w:pPr>
        <w:spacing w:after="160" w:line="259" w:lineRule="auto"/>
        <w:rPr>
          <w:rFonts w:cs="Arial"/>
          <w:b/>
          <w:bCs/>
          <w:color w:val="000000" w:themeColor="text1"/>
          <w:sz w:val="22"/>
        </w:rPr>
      </w:pPr>
      <w:r w:rsidRPr="00567D76">
        <w:rPr>
          <w:rFonts w:cs="Arial"/>
          <w:b/>
          <w:bCs/>
          <w:color w:val="000000" w:themeColor="text1"/>
          <w:sz w:val="22"/>
        </w:rPr>
        <w:br w:type="page"/>
      </w:r>
    </w:p>
    <w:p w14:paraId="725077B7" w14:textId="55BE247F" w:rsidR="005A09D8" w:rsidRPr="00567D76" w:rsidRDefault="005A09D8" w:rsidP="00110EE7">
      <w:pPr>
        <w:spacing w:after="160" w:line="259" w:lineRule="auto"/>
        <w:rPr>
          <w:rFonts w:cs="Arial"/>
          <w:b/>
          <w:color w:val="000000" w:themeColor="text1"/>
          <w:sz w:val="22"/>
        </w:rPr>
      </w:pPr>
      <w:r w:rsidRPr="00567D76">
        <w:rPr>
          <w:rFonts w:cs="Arial"/>
          <w:b/>
          <w:bCs/>
          <w:color w:val="000000" w:themeColor="text1"/>
          <w:sz w:val="22"/>
        </w:rPr>
        <w:lastRenderedPageBreak/>
        <w:t xml:space="preserve">5.2.2. </w:t>
      </w:r>
      <w:r w:rsidRPr="00567D76">
        <w:rPr>
          <w:rFonts w:cs="Arial"/>
          <w:b/>
          <w:color w:val="000000" w:themeColor="text1"/>
          <w:sz w:val="22"/>
        </w:rPr>
        <w:t>Zona de Riesgo residual.</w:t>
      </w:r>
    </w:p>
    <w:p w14:paraId="140D8F2F" w14:textId="55B6D232" w:rsidR="005A09D8" w:rsidRPr="00567D76" w:rsidRDefault="005A09D8" w:rsidP="00110EE7">
      <w:pPr>
        <w:pStyle w:val="Sinespaciado"/>
        <w:rPr>
          <w:rFonts w:cs="Arial"/>
          <w:color w:val="000000" w:themeColor="text1"/>
          <w:sz w:val="22"/>
        </w:rPr>
      </w:pPr>
      <w:r w:rsidRPr="00567D76">
        <w:rPr>
          <w:rFonts w:cs="Arial"/>
          <w:color w:val="000000" w:themeColor="text1"/>
          <w:sz w:val="22"/>
        </w:rPr>
        <w:t xml:space="preserve">El mapa de riesgos del Instituto está compuesto por 4 zonas de riesgo de conformidad con la </w:t>
      </w:r>
      <w:r w:rsidR="00F6562B" w:rsidRPr="00567D76">
        <w:rPr>
          <w:rFonts w:cs="Arial"/>
          <w:color w:val="000000" w:themeColor="text1"/>
          <w:sz w:val="22"/>
        </w:rPr>
        <w:t>p</w:t>
      </w:r>
      <w:r w:rsidRPr="00567D76">
        <w:rPr>
          <w:rFonts w:cs="Arial"/>
          <w:color w:val="000000" w:themeColor="text1"/>
          <w:sz w:val="22"/>
        </w:rPr>
        <w:t xml:space="preserve">olítica de </w:t>
      </w:r>
      <w:r w:rsidR="00425340" w:rsidRPr="00567D76">
        <w:rPr>
          <w:rFonts w:cs="Arial"/>
          <w:color w:val="000000" w:themeColor="text1"/>
          <w:sz w:val="22"/>
        </w:rPr>
        <w:t>a</w:t>
      </w:r>
      <w:r w:rsidRPr="00567D76">
        <w:rPr>
          <w:rFonts w:cs="Arial"/>
          <w:color w:val="000000" w:themeColor="text1"/>
          <w:sz w:val="22"/>
        </w:rPr>
        <w:t>dministración</w:t>
      </w:r>
      <w:r w:rsidR="00425340" w:rsidRPr="00567D76">
        <w:rPr>
          <w:rFonts w:cs="Arial"/>
          <w:color w:val="000000" w:themeColor="text1"/>
          <w:sz w:val="22"/>
        </w:rPr>
        <w:t xml:space="preserve"> del riesgo</w:t>
      </w:r>
      <w:r w:rsidR="00F6562B" w:rsidRPr="00567D76">
        <w:rPr>
          <w:rFonts w:cs="Arial"/>
          <w:color w:val="000000" w:themeColor="text1"/>
          <w:sz w:val="22"/>
        </w:rPr>
        <w:t>,</w:t>
      </w:r>
      <w:r w:rsidRPr="00567D76">
        <w:rPr>
          <w:rFonts w:cs="Arial"/>
          <w:color w:val="000000" w:themeColor="text1"/>
          <w:sz w:val="22"/>
        </w:rPr>
        <w:t xml:space="preserve"> se encuentran catalogadas como baja, moderada, alta y extrema</w:t>
      </w:r>
      <w:r w:rsidR="00E46B65" w:rsidRPr="00567D76">
        <w:rPr>
          <w:rFonts w:cs="Arial"/>
          <w:color w:val="000000" w:themeColor="text1"/>
          <w:sz w:val="22"/>
        </w:rPr>
        <w:t>, a continuación se muestra la distribución de los riesgos identificados.</w:t>
      </w:r>
    </w:p>
    <w:p w14:paraId="673AC089" w14:textId="77777777" w:rsidR="00E46B65" w:rsidRPr="00567D76" w:rsidRDefault="00E46B65" w:rsidP="00110EE7">
      <w:pPr>
        <w:pStyle w:val="Sinespaciado"/>
        <w:rPr>
          <w:rFonts w:cs="Arial"/>
          <w:color w:val="000000" w:themeColor="text1"/>
          <w:sz w:val="22"/>
        </w:rPr>
      </w:pPr>
    </w:p>
    <w:p w14:paraId="53F92607" w14:textId="7F965B89" w:rsidR="00B620B6" w:rsidRPr="00567D76" w:rsidRDefault="00425340" w:rsidP="00110EE7">
      <w:pPr>
        <w:spacing w:after="0"/>
        <w:rPr>
          <w:rFonts w:cs="Arial"/>
          <w:b/>
          <w:bCs/>
          <w:color w:val="000000" w:themeColor="text1"/>
          <w:sz w:val="22"/>
        </w:rPr>
      </w:pPr>
      <w:r w:rsidRPr="00567D76">
        <w:rPr>
          <w:rFonts w:cs="Arial"/>
          <w:noProof/>
          <w:color w:val="000000" w:themeColor="text1"/>
          <w:sz w:val="22"/>
        </w:rPr>
        <w:drawing>
          <wp:inline distT="0" distB="0" distL="0" distR="0" wp14:anchorId="4642A402" wp14:editId="61AAA419">
            <wp:extent cx="4572000" cy="2743200"/>
            <wp:effectExtent l="0" t="0" r="0" b="0"/>
            <wp:docPr id="14" name="Gráfico 14">
              <a:extLst xmlns:a="http://schemas.openxmlformats.org/drawingml/2006/main">
                <a:ext uri="{FF2B5EF4-FFF2-40B4-BE49-F238E27FC236}">
                  <a16:creationId xmlns:a16="http://schemas.microsoft.com/office/drawing/2014/main" id="{85CC682C-AAC4-46B9-8F46-A7031E169E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EB3E974" w14:textId="77777777" w:rsidR="00BC5629" w:rsidRPr="00567D76" w:rsidRDefault="00BC5629" w:rsidP="00110EE7">
      <w:pPr>
        <w:spacing w:after="0"/>
        <w:rPr>
          <w:rFonts w:cs="Arial"/>
          <w:b/>
          <w:bCs/>
          <w:color w:val="000000" w:themeColor="text1"/>
          <w:sz w:val="22"/>
        </w:rPr>
      </w:pPr>
    </w:p>
    <w:p w14:paraId="270FB3E0" w14:textId="77777777" w:rsidR="00BC5629" w:rsidRPr="00567D76" w:rsidRDefault="00BC5629" w:rsidP="00110EE7">
      <w:pPr>
        <w:spacing w:after="0"/>
        <w:rPr>
          <w:rFonts w:cs="Arial"/>
          <w:b/>
          <w:bCs/>
          <w:color w:val="000000" w:themeColor="text1"/>
          <w:sz w:val="22"/>
        </w:rPr>
      </w:pPr>
    </w:p>
    <w:p w14:paraId="3BDE83E8" w14:textId="77777777" w:rsidR="009878E3" w:rsidRPr="00567D76" w:rsidRDefault="009878E3" w:rsidP="00110EE7">
      <w:pPr>
        <w:pStyle w:val="Ttulo4"/>
        <w:rPr>
          <w:rFonts w:ascii="Arial" w:hAnsi="Arial" w:cs="Arial"/>
          <w:bCs/>
          <w:i w:val="0"/>
          <w:color w:val="000000" w:themeColor="text1"/>
          <w:sz w:val="22"/>
        </w:rPr>
      </w:pPr>
      <w:r w:rsidRPr="00567D76">
        <w:rPr>
          <w:rFonts w:ascii="Arial" w:hAnsi="Arial" w:cs="Arial"/>
          <w:b/>
          <w:i w:val="0"/>
          <w:color w:val="000000" w:themeColor="text1"/>
          <w:sz w:val="22"/>
        </w:rPr>
        <w:t>5.2.3</w:t>
      </w:r>
      <w:r w:rsidRPr="00567D76">
        <w:rPr>
          <w:rFonts w:ascii="Arial" w:hAnsi="Arial" w:cs="Arial"/>
          <w:bCs/>
          <w:i w:val="0"/>
          <w:color w:val="000000" w:themeColor="text1"/>
          <w:sz w:val="22"/>
        </w:rPr>
        <w:t xml:space="preserve">. </w:t>
      </w:r>
      <w:r w:rsidRPr="00567D76">
        <w:rPr>
          <w:rFonts w:ascii="Arial" w:hAnsi="Arial" w:cs="Arial"/>
          <w:b/>
          <w:i w:val="0"/>
          <w:color w:val="000000" w:themeColor="text1"/>
          <w:sz w:val="22"/>
        </w:rPr>
        <w:t>Análisis de Riesgos y Controles.</w:t>
      </w:r>
    </w:p>
    <w:p w14:paraId="62773F9C" w14:textId="77777777" w:rsidR="009878E3" w:rsidRPr="00567D76" w:rsidRDefault="009878E3" w:rsidP="00110EE7">
      <w:pPr>
        <w:pStyle w:val="Ttulo4"/>
        <w:rPr>
          <w:rFonts w:ascii="Arial" w:hAnsi="Arial" w:cs="Arial"/>
          <w:bCs/>
          <w:i w:val="0"/>
          <w:color w:val="000000" w:themeColor="text1"/>
          <w:sz w:val="22"/>
        </w:rPr>
      </w:pPr>
    </w:p>
    <w:p w14:paraId="13D025D5" w14:textId="77777777" w:rsidR="00A25C1D" w:rsidRPr="00567D76" w:rsidRDefault="00F6562B" w:rsidP="00110EE7">
      <w:pPr>
        <w:pStyle w:val="Ttulo4"/>
        <w:rPr>
          <w:rFonts w:ascii="Arial" w:hAnsi="Arial" w:cs="Arial"/>
          <w:bCs/>
          <w:i w:val="0"/>
          <w:color w:val="000000" w:themeColor="text1"/>
          <w:sz w:val="22"/>
        </w:rPr>
      </w:pPr>
      <w:r w:rsidRPr="00567D76">
        <w:rPr>
          <w:rFonts w:ascii="Arial" w:hAnsi="Arial" w:cs="Arial"/>
          <w:bCs/>
          <w:i w:val="0"/>
          <w:color w:val="000000" w:themeColor="text1"/>
          <w:sz w:val="22"/>
        </w:rPr>
        <w:t xml:space="preserve">Del análisis efectuado a cada uno de los riesgos identificados por parte de los responsables de proceso, se puntualizan en este informe las siguientes observaciones, el detalle de cada riesgo se encuentra en la matriz de Excel publicada en </w:t>
      </w:r>
      <w:hyperlink r:id="rId11" w:anchor="overlay-context=" w:history="1">
        <w:r w:rsidRPr="00567D76">
          <w:rPr>
            <w:rStyle w:val="Hipervnculo"/>
            <w:rFonts w:ascii="Arial" w:hAnsi="Arial" w:cs="Arial"/>
            <w:color w:val="000000" w:themeColor="text1"/>
            <w:sz w:val="22"/>
          </w:rPr>
          <w:t>http://www.idep.edu.co/?q=content/mapa-de-riesgos-por-proceso#overlay-context=</w:t>
        </w:r>
      </w:hyperlink>
      <w:r w:rsidRPr="00567D76">
        <w:rPr>
          <w:rFonts w:ascii="Arial" w:hAnsi="Arial" w:cs="Arial"/>
          <w:bCs/>
          <w:i w:val="0"/>
          <w:color w:val="000000" w:themeColor="text1"/>
          <w:sz w:val="22"/>
        </w:rPr>
        <w:t>:</w:t>
      </w:r>
    </w:p>
    <w:p w14:paraId="33480DE8" w14:textId="77777777" w:rsidR="00F6562B" w:rsidRPr="00567D76" w:rsidRDefault="00F6562B" w:rsidP="00110EE7">
      <w:pPr>
        <w:rPr>
          <w:rFonts w:cs="Arial"/>
          <w:color w:val="000000" w:themeColor="text1"/>
          <w:sz w:val="22"/>
        </w:rPr>
      </w:pPr>
    </w:p>
    <w:p w14:paraId="71DB1198" w14:textId="77777777" w:rsidR="00425340" w:rsidRPr="00567D76" w:rsidRDefault="00425340" w:rsidP="00110EE7">
      <w:pPr>
        <w:spacing w:after="160" w:line="259" w:lineRule="auto"/>
        <w:rPr>
          <w:rFonts w:cs="Arial"/>
          <w:b/>
          <w:bCs/>
          <w:color w:val="000000" w:themeColor="text1"/>
          <w:sz w:val="22"/>
        </w:rPr>
      </w:pPr>
      <w:r w:rsidRPr="00567D76">
        <w:rPr>
          <w:rFonts w:cs="Arial"/>
          <w:b/>
          <w:bCs/>
          <w:color w:val="000000" w:themeColor="text1"/>
          <w:sz w:val="22"/>
        </w:rPr>
        <w:br w:type="page"/>
      </w:r>
    </w:p>
    <w:p w14:paraId="46FCBECA" w14:textId="77777777" w:rsidR="00E52C88" w:rsidRPr="00567D76" w:rsidRDefault="00F6562B" w:rsidP="00110EE7">
      <w:pPr>
        <w:rPr>
          <w:rFonts w:cs="Arial"/>
          <w:b/>
          <w:bCs/>
          <w:color w:val="000000" w:themeColor="text1"/>
          <w:sz w:val="22"/>
        </w:rPr>
      </w:pPr>
      <w:r w:rsidRPr="00567D76">
        <w:rPr>
          <w:rFonts w:cs="Arial"/>
          <w:b/>
          <w:bCs/>
          <w:color w:val="000000" w:themeColor="text1"/>
          <w:sz w:val="22"/>
        </w:rPr>
        <w:lastRenderedPageBreak/>
        <w:t>5.2.</w:t>
      </w:r>
      <w:r w:rsidR="009878E3" w:rsidRPr="00567D76">
        <w:rPr>
          <w:rFonts w:cs="Arial"/>
          <w:b/>
          <w:bCs/>
          <w:color w:val="000000" w:themeColor="text1"/>
          <w:sz w:val="22"/>
        </w:rPr>
        <w:t xml:space="preserve">3.1.  </w:t>
      </w:r>
      <w:r w:rsidR="00A11B5E" w:rsidRPr="00567D76">
        <w:rPr>
          <w:rFonts w:cs="Arial"/>
          <w:b/>
          <w:bCs/>
          <w:color w:val="000000" w:themeColor="text1"/>
          <w:sz w:val="22"/>
        </w:rPr>
        <w:t xml:space="preserve">Proceso </w:t>
      </w:r>
      <w:r w:rsidR="00E52C88" w:rsidRPr="00567D76">
        <w:rPr>
          <w:rFonts w:cs="Arial"/>
          <w:b/>
          <w:bCs/>
          <w:color w:val="000000" w:themeColor="text1"/>
          <w:sz w:val="22"/>
        </w:rPr>
        <w:t>Divulgación y Comunicaciones.</w:t>
      </w:r>
    </w:p>
    <w:p w14:paraId="0D1B3014" w14:textId="1B6CB501" w:rsidR="00E52C88" w:rsidRPr="00567D76" w:rsidRDefault="00E52C88" w:rsidP="00110EE7">
      <w:pPr>
        <w:rPr>
          <w:rFonts w:cs="Arial"/>
          <w:b/>
          <w:bCs/>
          <w:color w:val="000000" w:themeColor="text1"/>
          <w:sz w:val="22"/>
        </w:rPr>
      </w:pPr>
      <w:r w:rsidRPr="00567D76">
        <w:rPr>
          <w:rFonts w:cs="Arial"/>
          <w:b/>
          <w:bCs/>
          <w:color w:val="000000" w:themeColor="text1"/>
          <w:sz w:val="22"/>
        </w:rPr>
        <w:t xml:space="preserve">Riesgo: </w:t>
      </w:r>
      <w:r w:rsidRPr="00567D76">
        <w:rPr>
          <w:rFonts w:cs="Arial"/>
          <w:color w:val="000000" w:themeColor="text1"/>
          <w:sz w:val="22"/>
          <w:shd w:val="clear" w:color="auto" w:fill="FFFFFF"/>
        </w:rPr>
        <w:t>Incumplimiento en los tiempos estimados de impresión por parte de la Imprenta Distrital.</w:t>
      </w:r>
    </w:p>
    <w:p w14:paraId="39C85083" w14:textId="58E91850" w:rsidR="00E52C88" w:rsidRPr="00567D76" w:rsidRDefault="000A3AA4" w:rsidP="00110EE7">
      <w:pPr>
        <w:rPr>
          <w:rFonts w:cs="Arial"/>
          <w:color w:val="000000" w:themeColor="text1"/>
          <w:sz w:val="22"/>
          <w:shd w:val="clear" w:color="auto" w:fill="FFFFFF"/>
        </w:rPr>
      </w:pPr>
      <w:r w:rsidRPr="00567D76">
        <w:rPr>
          <w:rFonts w:cs="Arial"/>
          <w:b/>
          <w:bCs/>
          <w:color w:val="000000" w:themeColor="text1"/>
          <w:sz w:val="22"/>
        </w:rPr>
        <w:t>Oportunidad de mejora</w:t>
      </w:r>
      <w:r w:rsidR="002B6748">
        <w:rPr>
          <w:rFonts w:cs="Arial"/>
          <w:b/>
          <w:bCs/>
          <w:color w:val="000000" w:themeColor="text1"/>
          <w:sz w:val="22"/>
        </w:rPr>
        <w:t>:</w:t>
      </w:r>
      <w:r w:rsidR="002B6748">
        <w:rPr>
          <w:rFonts w:cs="Arial"/>
          <w:b/>
          <w:bCs/>
          <w:color w:val="000000" w:themeColor="text1"/>
          <w:sz w:val="22"/>
          <w:lang w:val="es-419"/>
        </w:rPr>
        <w:t xml:space="preserve"> </w:t>
      </w:r>
      <w:r w:rsidR="008C3FAF" w:rsidRPr="00567D76">
        <w:rPr>
          <w:rFonts w:cs="Arial"/>
          <w:color w:val="000000" w:themeColor="text1"/>
          <w:sz w:val="22"/>
          <w:shd w:val="clear" w:color="auto" w:fill="FFFFFF"/>
        </w:rPr>
        <w:t xml:space="preserve">Se validó los consentimientos de informado compartidos en el drive de las siguientes </w:t>
      </w:r>
      <w:r w:rsidR="00110EE7" w:rsidRPr="00567D76">
        <w:rPr>
          <w:rFonts w:cs="Arial"/>
          <w:color w:val="000000" w:themeColor="text1"/>
          <w:sz w:val="22"/>
          <w:shd w:val="clear" w:color="auto" w:fill="FFFFFF"/>
        </w:rPr>
        <w:t>personas:</w:t>
      </w:r>
      <w:r w:rsidR="008C3FAF" w:rsidRPr="00567D76">
        <w:rPr>
          <w:rFonts w:cs="Arial"/>
          <w:color w:val="000000" w:themeColor="text1"/>
          <w:sz w:val="22"/>
          <w:shd w:val="clear" w:color="auto" w:fill="FFFFFF"/>
        </w:rPr>
        <w:t xml:space="preserve"> Alexander Rubio, Carlos Alberto </w:t>
      </w:r>
      <w:proofErr w:type="spellStart"/>
      <w:r w:rsidR="008C3FAF" w:rsidRPr="00567D76">
        <w:rPr>
          <w:rFonts w:cs="Arial"/>
          <w:color w:val="000000" w:themeColor="text1"/>
          <w:sz w:val="22"/>
          <w:shd w:val="clear" w:color="auto" w:fill="FFFFFF"/>
        </w:rPr>
        <w:t>Reveron</w:t>
      </w:r>
      <w:proofErr w:type="spellEnd"/>
      <w:r w:rsidR="008C3FAF" w:rsidRPr="00567D76">
        <w:rPr>
          <w:rFonts w:cs="Arial"/>
          <w:color w:val="000000" w:themeColor="text1"/>
          <w:sz w:val="22"/>
          <w:shd w:val="clear" w:color="auto" w:fill="FFFFFF"/>
        </w:rPr>
        <w:t xml:space="preserve">, Daniel Bernal, Juan Manuel </w:t>
      </w:r>
      <w:r w:rsidR="00110EE7" w:rsidRPr="00567D76">
        <w:rPr>
          <w:rFonts w:cs="Arial"/>
          <w:color w:val="000000" w:themeColor="text1"/>
          <w:sz w:val="22"/>
          <w:shd w:val="clear" w:color="auto" w:fill="FFFFFF"/>
        </w:rPr>
        <w:t>Ramírez</w:t>
      </w:r>
      <w:r w:rsidR="008C3FAF" w:rsidRPr="00567D76">
        <w:rPr>
          <w:rFonts w:cs="Arial"/>
          <w:color w:val="000000" w:themeColor="text1"/>
          <w:sz w:val="22"/>
          <w:shd w:val="clear" w:color="auto" w:fill="FFFFFF"/>
        </w:rPr>
        <w:t xml:space="preserve">, </w:t>
      </w:r>
      <w:r w:rsidR="00110EE7" w:rsidRPr="00567D76">
        <w:rPr>
          <w:rFonts w:cs="Arial"/>
          <w:color w:val="000000" w:themeColor="text1"/>
          <w:sz w:val="22"/>
          <w:shd w:val="clear" w:color="auto" w:fill="FFFFFF"/>
        </w:rPr>
        <w:t>Luis</w:t>
      </w:r>
      <w:r w:rsidR="008C3FAF" w:rsidRPr="00567D76">
        <w:rPr>
          <w:rFonts w:cs="Arial"/>
          <w:color w:val="000000" w:themeColor="text1"/>
          <w:sz w:val="22"/>
          <w:shd w:val="clear" w:color="auto" w:fill="FFFFFF"/>
        </w:rPr>
        <w:t xml:space="preserve"> Alejandro Baquero, </w:t>
      </w:r>
      <w:r w:rsidR="00110EE7" w:rsidRPr="00567D76">
        <w:rPr>
          <w:rFonts w:cs="Arial"/>
          <w:color w:val="000000" w:themeColor="text1"/>
          <w:sz w:val="22"/>
          <w:shd w:val="clear" w:color="auto" w:fill="FFFFFF"/>
        </w:rPr>
        <w:t>María</w:t>
      </w:r>
      <w:r w:rsidR="008C3FAF" w:rsidRPr="00567D76">
        <w:rPr>
          <w:rFonts w:cs="Arial"/>
          <w:color w:val="000000" w:themeColor="text1"/>
          <w:sz w:val="22"/>
          <w:shd w:val="clear" w:color="auto" w:fill="FFFFFF"/>
        </w:rPr>
        <w:t xml:space="preserve"> Jimena Padilla, </w:t>
      </w:r>
      <w:proofErr w:type="spellStart"/>
      <w:r w:rsidR="008C3FAF" w:rsidRPr="00567D76">
        <w:rPr>
          <w:rFonts w:cs="Arial"/>
          <w:color w:val="000000" w:themeColor="text1"/>
          <w:sz w:val="22"/>
          <w:shd w:val="clear" w:color="auto" w:fill="FFFFFF"/>
        </w:rPr>
        <w:t>Nasly</w:t>
      </w:r>
      <w:proofErr w:type="spellEnd"/>
      <w:r w:rsidR="008C3FAF" w:rsidRPr="00567D76">
        <w:rPr>
          <w:rFonts w:cs="Arial"/>
          <w:color w:val="000000" w:themeColor="text1"/>
          <w:sz w:val="22"/>
          <w:shd w:val="clear" w:color="auto" w:fill="FFFFFF"/>
        </w:rPr>
        <w:t xml:space="preserve"> Ruiz y Oscar Alexander Ballen y las siguientes autorizaciones de </w:t>
      </w:r>
      <w:r w:rsidR="00110EE7" w:rsidRPr="00567D76">
        <w:rPr>
          <w:rFonts w:cs="Arial"/>
          <w:color w:val="000000" w:themeColor="text1"/>
          <w:sz w:val="22"/>
          <w:shd w:val="clear" w:color="auto" w:fill="FFFFFF"/>
        </w:rPr>
        <w:t>imagen</w:t>
      </w:r>
      <w:r w:rsidR="008C3FAF" w:rsidRPr="00567D76">
        <w:rPr>
          <w:rFonts w:cs="Arial"/>
          <w:color w:val="000000" w:themeColor="text1"/>
          <w:sz w:val="22"/>
          <w:shd w:val="clear" w:color="auto" w:fill="FFFFFF"/>
        </w:rPr>
        <w:t xml:space="preserve"> por Alexander Rubio, Carlos Alberto </w:t>
      </w:r>
      <w:proofErr w:type="spellStart"/>
      <w:r w:rsidR="008C3FAF" w:rsidRPr="00567D76">
        <w:rPr>
          <w:rFonts w:cs="Arial"/>
          <w:color w:val="000000" w:themeColor="text1"/>
          <w:sz w:val="22"/>
          <w:shd w:val="clear" w:color="auto" w:fill="FFFFFF"/>
        </w:rPr>
        <w:t>Reveron</w:t>
      </w:r>
      <w:proofErr w:type="spellEnd"/>
      <w:r w:rsidR="008C3FAF" w:rsidRPr="00567D76">
        <w:rPr>
          <w:rFonts w:cs="Arial"/>
          <w:color w:val="000000" w:themeColor="text1"/>
          <w:sz w:val="22"/>
          <w:shd w:val="clear" w:color="auto" w:fill="FFFFFF"/>
        </w:rPr>
        <w:t xml:space="preserve">, </w:t>
      </w:r>
      <w:proofErr w:type="spellStart"/>
      <w:r w:rsidR="008C3FAF" w:rsidRPr="00567D76">
        <w:rPr>
          <w:rFonts w:cs="Arial"/>
          <w:color w:val="000000" w:themeColor="text1"/>
          <w:sz w:val="22"/>
          <w:shd w:val="clear" w:color="auto" w:fill="FFFFFF"/>
        </w:rPr>
        <w:t>Nasly</w:t>
      </w:r>
      <w:proofErr w:type="spellEnd"/>
      <w:r w:rsidR="008C3FAF" w:rsidRPr="00567D76">
        <w:rPr>
          <w:rFonts w:cs="Arial"/>
          <w:color w:val="000000" w:themeColor="text1"/>
          <w:sz w:val="22"/>
          <w:shd w:val="clear" w:color="auto" w:fill="FFFFFF"/>
        </w:rPr>
        <w:t xml:space="preserve"> Ruiz, Luis Alejandro Baquero, Oscar Alexander Ballen, de acuerdo al control establecido.</w:t>
      </w:r>
      <w:r w:rsidRPr="00567D76">
        <w:rPr>
          <w:rFonts w:cs="Arial"/>
          <w:color w:val="000000" w:themeColor="text1"/>
          <w:sz w:val="22"/>
          <w:shd w:val="clear" w:color="auto" w:fill="FFFFFF"/>
        </w:rPr>
        <w:t xml:space="preserve">  </w:t>
      </w:r>
      <w:r w:rsidR="00110EE7" w:rsidRPr="00567D76">
        <w:rPr>
          <w:rFonts w:cs="Arial"/>
          <w:color w:val="000000" w:themeColor="text1"/>
          <w:sz w:val="22"/>
          <w:shd w:val="clear" w:color="auto" w:fill="FFFFFF"/>
        </w:rPr>
        <w:t>Se recomienda</w:t>
      </w:r>
      <w:r w:rsidR="008C3FAF" w:rsidRPr="00567D76">
        <w:rPr>
          <w:rFonts w:cs="Arial"/>
          <w:color w:val="000000" w:themeColor="text1"/>
          <w:sz w:val="22"/>
          <w:shd w:val="clear" w:color="auto" w:fill="FFFFFF"/>
        </w:rPr>
        <w:t xml:space="preserve"> por parte de esta Oficina documentar la trazabilidad por evento realizado de las autorizaciones y consentidos informados, de tal manera que se pueda tener control documental por actividad.</w:t>
      </w:r>
    </w:p>
    <w:p w14:paraId="06FCB5CD" w14:textId="153BC96D" w:rsidR="008C3FAF" w:rsidRPr="00567D76" w:rsidRDefault="008C3FAF" w:rsidP="00110EE7">
      <w:pPr>
        <w:rPr>
          <w:rFonts w:cs="Arial"/>
          <w:color w:val="000000" w:themeColor="text1"/>
          <w:sz w:val="22"/>
          <w:shd w:val="clear" w:color="auto" w:fill="FFFFFF"/>
        </w:rPr>
      </w:pPr>
      <w:r w:rsidRPr="00567D76">
        <w:rPr>
          <w:rFonts w:cs="Arial"/>
          <w:b/>
          <w:bCs/>
          <w:color w:val="000000" w:themeColor="text1"/>
          <w:sz w:val="22"/>
        </w:rPr>
        <w:t xml:space="preserve">Riesgo:  </w:t>
      </w:r>
      <w:r w:rsidRPr="00567D76">
        <w:rPr>
          <w:rFonts w:cs="Arial"/>
          <w:color w:val="000000" w:themeColor="text1"/>
          <w:sz w:val="22"/>
          <w:shd w:val="clear" w:color="auto" w:fill="FFFFFF"/>
        </w:rPr>
        <w:t>Usufructo mal intencionado de publicaciones producidas por el IDEP para el interés particular.</w:t>
      </w:r>
    </w:p>
    <w:p w14:paraId="0434E2DC" w14:textId="7CE92195" w:rsidR="008C3FAF" w:rsidRPr="00567D76" w:rsidRDefault="000A3AA4" w:rsidP="00110EE7">
      <w:pPr>
        <w:rPr>
          <w:rFonts w:cs="Arial"/>
          <w:color w:val="000000" w:themeColor="text1"/>
          <w:sz w:val="22"/>
          <w:shd w:val="clear" w:color="auto" w:fill="FFFFFF"/>
        </w:rPr>
      </w:pPr>
      <w:r w:rsidRPr="00567D76">
        <w:rPr>
          <w:rFonts w:cs="Arial"/>
          <w:b/>
          <w:bCs/>
          <w:color w:val="000000" w:themeColor="text1"/>
          <w:sz w:val="22"/>
          <w:shd w:val="clear" w:color="auto" w:fill="FFFFFF"/>
        </w:rPr>
        <w:t>Oportunidad de mejora</w:t>
      </w:r>
      <w:r w:rsidR="008C3FAF" w:rsidRPr="00567D76">
        <w:rPr>
          <w:rFonts w:cs="Arial"/>
          <w:b/>
          <w:bCs/>
          <w:color w:val="000000" w:themeColor="text1"/>
          <w:sz w:val="22"/>
          <w:shd w:val="clear" w:color="auto" w:fill="FFFFFF"/>
        </w:rPr>
        <w:t>:</w:t>
      </w:r>
      <w:r w:rsidR="008C3FAF" w:rsidRPr="00567D76">
        <w:rPr>
          <w:rFonts w:cs="Arial"/>
          <w:color w:val="000000" w:themeColor="text1"/>
          <w:sz w:val="22"/>
          <w:shd w:val="clear" w:color="auto" w:fill="FFFFFF"/>
        </w:rPr>
        <w:t xml:space="preserve">  </w:t>
      </w:r>
      <w:r w:rsidRPr="00567D76">
        <w:rPr>
          <w:rFonts w:cs="Arial"/>
          <w:color w:val="000000" w:themeColor="text1"/>
          <w:sz w:val="22"/>
          <w:shd w:val="clear" w:color="auto" w:fill="FFFFFF"/>
        </w:rPr>
        <w:t>S</w:t>
      </w:r>
      <w:r w:rsidR="008C3FAF" w:rsidRPr="00567D76">
        <w:rPr>
          <w:rFonts w:cs="Arial"/>
          <w:color w:val="000000" w:themeColor="text1"/>
          <w:sz w:val="22"/>
          <w:shd w:val="clear" w:color="auto" w:fill="FFFFFF"/>
        </w:rPr>
        <w:t xml:space="preserve">e validó la aplicación de los controles descritos evidenciando: 1. No se </w:t>
      </w:r>
      <w:r w:rsidR="002B6748" w:rsidRPr="00567D76">
        <w:rPr>
          <w:rFonts w:cs="Arial"/>
          <w:color w:val="000000" w:themeColor="text1"/>
          <w:sz w:val="22"/>
          <w:shd w:val="clear" w:color="auto" w:fill="FFFFFF"/>
        </w:rPr>
        <w:t>adjuntó</w:t>
      </w:r>
      <w:r w:rsidR="008C3FAF" w:rsidRPr="00567D76">
        <w:rPr>
          <w:rFonts w:cs="Arial"/>
          <w:color w:val="000000" w:themeColor="text1"/>
          <w:sz w:val="22"/>
          <w:shd w:val="clear" w:color="auto" w:fill="FFFFFF"/>
        </w:rPr>
        <w:t xml:space="preserve"> los soportes del inventario de las publicaciones en Bodega al Contador de la Entidad. 2. Se evidenció la realización de tres comunicaciones en redes sociales acerca de la gratuidad de las publicaciones del IDEP. 3. Durante el cuatrimestre evaluado no se </w:t>
      </w:r>
      <w:r w:rsidR="00D83ADC" w:rsidRPr="00567D76">
        <w:rPr>
          <w:rFonts w:cs="Arial"/>
          <w:color w:val="000000" w:themeColor="text1"/>
          <w:sz w:val="22"/>
          <w:shd w:val="clear" w:color="auto" w:fill="FFFFFF"/>
        </w:rPr>
        <w:t>reportó</w:t>
      </w:r>
      <w:r w:rsidR="008C3FAF" w:rsidRPr="00567D76">
        <w:rPr>
          <w:rFonts w:cs="Arial"/>
          <w:color w:val="000000" w:themeColor="text1"/>
          <w:sz w:val="22"/>
          <w:shd w:val="clear" w:color="auto" w:fill="FFFFFF"/>
        </w:rPr>
        <w:t xml:space="preserve"> entrega de publicaciones</w:t>
      </w:r>
      <w:r w:rsidRPr="00567D76">
        <w:rPr>
          <w:rFonts w:cs="Arial"/>
          <w:color w:val="000000" w:themeColor="text1"/>
          <w:sz w:val="22"/>
          <w:shd w:val="clear" w:color="auto" w:fill="FFFFFF"/>
        </w:rPr>
        <w:t>, s</w:t>
      </w:r>
      <w:r w:rsidR="008C3FAF" w:rsidRPr="00567D76">
        <w:rPr>
          <w:rFonts w:cs="Arial"/>
          <w:color w:val="000000" w:themeColor="text1"/>
          <w:sz w:val="22"/>
          <w:shd w:val="clear" w:color="auto" w:fill="FFFFFF"/>
        </w:rPr>
        <w:t>e recomienda incluir en la carpeta dispuesta por parte de la OAP, todos los soportes que den cuenta de la aplicación de los controles establecidos.</w:t>
      </w:r>
    </w:p>
    <w:p w14:paraId="09B919CF" w14:textId="68114B3E" w:rsidR="008C3FAF" w:rsidRPr="00567D76" w:rsidRDefault="008C3FAF" w:rsidP="00110EE7">
      <w:pPr>
        <w:rPr>
          <w:rFonts w:cs="Arial"/>
          <w:b/>
          <w:bCs/>
          <w:color w:val="000000" w:themeColor="text1"/>
          <w:sz w:val="22"/>
        </w:rPr>
      </w:pPr>
      <w:r w:rsidRPr="00567D76">
        <w:rPr>
          <w:rFonts w:cs="Arial"/>
          <w:b/>
          <w:bCs/>
          <w:color w:val="000000" w:themeColor="text1"/>
          <w:sz w:val="22"/>
        </w:rPr>
        <w:t>5.2.3.2.  Proceso Investigación y Desarrollo Pedagógico.</w:t>
      </w:r>
    </w:p>
    <w:p w14:paraId="2F48D5F0" w14:textId="0E541B77" w:rsidR="008C3FAF" w:rsidRPr="00567D76" w:rsidRDefault="008C3FAF" w:rsidP="00110EE7">
      <w:pPr>
        <w:rPr>
          <w:rFonts w:cs="Arial"/>
          <w:b/>
          <w:bCs/>
          <w:color w:val="000000" w:themeColor="text1"/>
          <w:sz w:val="22"/>
        </w:rPr>
      </w:pPr>
      <w:r w:rsidRPr="00567D76">
        <w:rPr>
          <w:rFonts w:cs="Arial"/>
          <w:b/>
          <w:bCs/>
          <w:color w:val="000000" w:themeColor="text1"/>
          <w:sz w:val="22"/>
        </w:rPr>
        <w:t xml:space="preserve">Riesgo:  </w:t>
      </w:r>
      <w:r w:rsidRPr="00567D76">
        <w:rPr>
          <w:rFonts w:cs="Arial"/>
          <w:color w:val="000000" w:themeColor="text1"/>
          <w:sz w:val="22"/>
          <w:shd w:val="clear" w:color="auto" w:fill="FFFFFF"/>
        </w:rPr>
        <w:t>Debido a la deficiencia en la supervisión de contratos y validación de productos entregables y las comisiones o dádivas para favorecer a terceros, se puede ocasionar pagos pactados en los contratos autorizados adecuadamente con relación a productos sin la calidad o resultados esperados, generando detrimento patrimonial, investigaciones disciplinarias, fiscales y/o penales y necesidades no satisfechas.</w:t>
      </w:r>
    </w:p>
    <w:p w14:paraId="3289A9C2" w14:textId="769B0CD1" w:rsidR="008C3FAF" w:rsidRPr="00567D76" w:rsidRDefault="000A3AA4" w:rsidP="00110EE7">
      <w:pPr>
        <w:rPr>
          <w:rFonts w:cs="Arial"/>
          <w:b/>
          <w:bCs/>
          <w:color w:val="000000" w:themeColor="text1"/>
          <w:sz w:val="22"/>
        </w:rPr>
      </w:pPr>
      <w:r w:rsidRPr="00567D76">
        <w:rPr>
          <w:rFonts w:cs="Arial"/>
          <w:b/>
          <w:bCs/>
          <w:color w:val="000000" w:themeColor="text1"/>
          <w:sz w:val="22"/>
        </w:rPr>
        <w:t xml:space="preserve">Oportunidad de mejora:  </w:t>
      </w:r>
      <w:r w:rsidRPr="00567D76">
        <w:rPr>
          <w:rFonts w:cs="Arial"/>
          <w:color w:val="000000" w:themeColor="text1"/>
          <w:sz w:val="22"/>
          <w:shd w:val="clear" w:color="auto" w:fill="FFFFFF"/>
        </w:rPr>
        <w:t>Nuevamente se reitera la recomendación por parte de esta Oficina de articular el riesgo "Recibir obras, bienes y/o servicios que no cumplen con las especificaciones técnicas establecidas por la entidad para beneficio particular o de un tercero" en razón a que la gestión del riesgo se debe ser transversal a la Entidad y no por proceso.</w:t>
      </w:r>
    </w:p>
    <w:p w14:paraId="73C9C150" w14:textId="66B9CE0A" w:rsidR="008C3FAF" w:rsidRPr="00567D76" w:rsidRDefault="008C3FAF" w:rsidP="00110EE7">
      <w:pPr>
        <w:rPr>
          <w:rFonts w:cs="Arial"/>
          <w:b/>
          <w:bCs/>
          <w:color w:val="000000" w:themeColor="text1"/>
          <w:sz w:val="22"/>
        </w:rPr>
      </w:pPr>
      <w:r w:rsidRPr="00567D76">
        <w:rPr>
          <w:rFonts w:cs="Arial"/>
          <w:b/>
          <w:bCs/>
          <w:color w:val="000000" w:themeColor="text1"/>
          <w:sz w:val="22"/>
        </w:rPr>
        <w:t>Riesgo</w:t>
      </w:r>
      <w:r w:rsidR="000A3AA4" w:rsidRPr="00567D76">
        <w:rPr>
          <w:rFonts w:cs="Arial"/>
          <w:b/>
          <w:bCs/>
          <w:color w:val="000000" w:themeColor="text1"/>
          <w:sz w:val="22"/>
        </w:rPr>
        <w:t xml:space="preserve">:  </w:t>
      </w:r>
      <w:r w:rsidR="000A3AA4" w:rsidRPr="00567D76">
        <w:rPr>
          <w:rFonts w:cs="Arial"/>
          <w:color w:val="000000" w:themeColor="text1"/>
          <w:sz w:val="22"/>
          <w:shd w:val="clear" w:color="auto" w:fill="FFFFFF"/>
        </w:rPr>
        <w:t>Proyectos de Investigación y Desarrollo Pedagógico inviables o con errores en su formulación para la vigencia correspondiente</w:t>
      </w:r>
    </w:p>
    <w:p w14:paraId="028AAC74" w14:textId="43F7BEDD" w:rsidR="008C3FAF" w:rsidRPr="00567D76" w:rsidRDefault="008C3FAF" w:rsidP="00110EE7">
      <w:pPr>
        <w:rPr>
          <w:rFonts w:cs="Arial"/>
          <w:b/>
          <w:bCs/>
          <w:color w:val="000000" w:themeColor="text1"/>
          <w:sz w:val="22"/>
        </w:rPr>
      </w:pPr>
      <w:r w:rsidRPr="00567D76">
        <w:rPr>
          <w:rFonts w:cs="Arial"/>
          <w:b/>
          <w:bCs/>
          <w:color w:val="000000" w:themeColor="text1"/>
          <w:sz w:val="22"/>
        </w:rPr>
        <w:t>Oportunidad de mejora:</w:t>
      </w:r>
      <w:r w:rsidR="000A3AA4" w:rsidRPr="00567D76">
        <w:rPr>
          <w:rFonts w:cs="Arial"/>
          <w:b/>
          <w:bCs/>
          <w:color w:val="000000" w:themeColor="text1"/>
          <w:sz w:val="22"/>
        </w:rPr>
        <w:t xml:space="preserve"> </w:t>
      </w:r>
      <w:r w:rsidR="000A3AA4" w:rsidRPr="00567D76">
        <w:rPr>
          <w:rFonts w:cs="Arial"/>
          <w:color w:val="000000" w:themeColor="text1"/>
          <w:sz w:val="22"/>
          <w:shd w:val="clear" w:color="auto" w:fill="FFFFFF"/>
        </w:rPr>
        <w:t xml:space="preserve">Se recomienda por parte de esta Oficina detallar las actividades del procedimiento PRO-IDP-04-01 "Formulación de proyectos de investigación y desarrollo pedagógico" que permitan mitigar la </w:t>
      </w:r>
      <w:r w:rsidR="00110EE7" w:rsidRPr="00567D76">
        <w:rPr>
          <w:rFonts w:cs="Arial"/>
          <w:color w:val="000000" w:themeColor="text1"/>
          <w:sz w:val="22"/>
          <w:shd w:val="clear" w:color="auto" w:fill="FFFFFF"/>
        </w:rPr>
        <w:t>materialización</w:t>
      </w:r>
      <w:r w:rsidR="000A3AA4" w:rsidRPr="00567D76">
        <w:rPr>
          <w:rFonts w:cs="Arial"/>
          <w:color w:val="000000" w:themeColor="text1"/>
          <w:sz w:val="22"/>
          <w:shd w:val="clear" w:color="auto" w:fill="FFFFFF"/>
        </w:rPr>
        <w:t xml:space="preserve"> del riesgo, ya que el mismo cuenta con 11 actividades, 2 puntos de control y 4 </w:t>
      </w:r>
      <w:r w:rsidR="00110EE7" w:rsidRPr="00567D76">
        <w:rPr>
          <w:rFonts w:cs="Arial"/>
          <w:color w:val="000000" w:themeColor="text1"/>
          <w:sz w:val="22"/>
          <w:shd w:val="clear" w:color="auto" w:fill="FFFFFF"/>
        </w:rPr>
        <w:t>políticas</w:t>
      </w:r>
      <w:r w:rsidR="000A3AA4" w:rsidRPr="00567D76">
        <w:rPr>
          <w:rFonts w:cs="Arial"/>
          <w:color w:val="000000" w:themeColor="text1"/>
          <w:sz w:val="22"/>
          <w:shd w:val="clear" w:color="auto" w:fill="FFFFFF"/>
        </w:rPr>
        <w:t xml:space="preserve"> de </w:t>
      </w:r>
      <w:r w:rsidR="00110EE7" w:rsidRPr="00567D76">
        <w:rPr>
          <w:rFonts w:cs="Arial"/>
          <w:color w:val="000000" w:themeColor="text1"/>
          <w:sz w:val="22"/>
          <w:shd w:val="clear" w:color="auto" w:fill="FFFFFF"/>
        </w:rPr>
        <w:t>operación</w:t>
      </w:r>
      <w:r w:rsidR="000A3AA4" w:rsidRPr="00567D76">
        <w:rPr>
          <w:rFonts w:cs="Arial"/>
          <w:color w:val="000000" w:themeColor="text1"/>
          <w:sz w:val="22"/>
          <w:shd w:val="clear" w:color="auto" w:fill="FFFFFF"/>
        </w:rPr>
        <w:t>.</w:t>
      </w:r>
    </w:p>
    <w:p w14:paraId="2CE91C02" w14:textId="77777777" w:rsidR="008C3FAF" w:rsidRDefault="008C3FAF" w:rsidP="00110EE7">
      <w:pPr>
        <w:rPr>
          <w:rFonts w:cs="Arial"/>
          <w:b/>
          <w:bCs/>
          <w:color w:val="000000" w:themeColor="text1"/>
          <w:sz w:val="22"/>
        </w:rPr>
      </w:pPr>
    </w:p>
    <w:p w14:paraId="6D0EBAE1" w14:textId="77777777" w:rsidR="002B6748" w:rsidRPr="00567D76" w:rsidRDefault="002B6748" w:rsidP="00110EE7">
      <w:pPr>
        <w:rPr>
          <w:rFonts w:cs="Arial"/>
          <w:b/>
          <w:bCs/>
          <w:color w:val="000000" w:themeColor="text1"/>
          <w:sz w:val="22"/>
        </w:rPr>
      </w:pPr>
    </w:p>
    <w:p w14:paraId="5EE0E1CB" w14:textId="6ED08D83" w:rsidR="00334995" w:rsidRPr="00567D76" w:rsidRDefault="00334995" w:rsidP="00110EE7">
      <w:pPr>
        <w:rPr>
          <w:rFonts w:cs="Arial"/>
          <w:b/>
          <w:bCs/>
          <w:color w:val="000000" w:themeColor="text1"/>
          <w:sz w:val="22"/>
        </w:rPr>
      </w:pPr>
      <w:r w:rsidRPr="00567D76">
        <w:rPr>
          <w:rFonts w:cs="Arial"/>
          <w:b/>
          <w:bCs/>
          <w:color w:val="000000" w:themeColor="text1"/>
          <w:sz w:val="22"/>
        </w:rPr>
        <w:lastRenderedPageBreak/>
        <w:t xml:space="preserve">5.2.3.3.  Proceso </w:t>
      </w:r>
      <w:r w:rsidR="00D4154F" w:rsidRPr="00567D76">
        <w:rPr>
          <w:rFonts w:cs="Arial"/>
          <w:b/>
          <w:bCs/>
          <w:color w:val="000000" w:themeColor="text1"/>
          <w:sz w:val="22"/>
        </w:rPr>
        <w:t>Atención al ciudadano</w:t>
      </w:r>
      <w:r w:rsidRPr="00567D76">
        <w:rPr>
          <w:rFonts w:cs="Arial"/>
          <w:b/>
          <w:bCs/>
          <w:color w:val="000000" w:themeColor="text1"/>
          <w:sz w:val="22"/>
        </w:rPr>
        <w:t xml:space="preserve">. </w:t>
      </w:r>
    </w:p>
    <w:p w14:paraId="4B427518" w14:textId="30780BBE" w:rsidR="00334995" w:rsidRPr="00567D76" w:rsidRDefault="00D4154F" w:rsidP="00110EE7">
      <w:pPr>
        <w:rPr>
          <w:rFonts w:cs="Arial"/>
          <w:color w:val="000000" w:themeColor="text1"/>
          <w:sz w:val="22"/>
        </w:rPr>
      </w:pPr>
      <w:r w:rsidRPr="00567D76">
        <w:rPr>
          <w:rFonts w:cs="Arial"/>
          <w:b/>
          <w:bCs/>
          <w:color w:val="000000" w:themeColor="text1"/>
          <w:sz w:val="22"/>
        </w:rPr>
        <w:t xml:space="preserve">Riesgo: </w:t>
      </w:r>
      <w:r w:rsidRPr="00567D76">
        <w:rPr>
          <w:rFonts w:cs="Arial"/>
          <w:color w:val="000000" w:themeColor="text1"/>
          <w:sz w:val="22"/>
        </w:rPr>
        <w:t>"Omitir, ocultar o manipular información que solicita el ciudadano a la entidad para el beneficio de un interés particular"</w:t>
      </w:r>
    </w:p>
    <w:p w14:paraId="3949C1D7" w14:textId="3FF7F839" w:rsidR="00D4154F" w:rsidRPr="00567D76" w:rsidRDefault="00D4154F" w:rsidP="00110EE7">
      <w:pPr>
        <w:rPr>
          <w:rFonts w:cs="Arial"/>
          <w:b/>
          <w:bCs/>
          <w:color w:val="000000" w:themeColor="text1"/>
          <w:sz w:val="22"/>
        </w:rPr>
      </w:pPr>
      <w:r w:rsidRPr="00567D76">
        <w:rPr>
          <w:rFonts w:cs="Arial"/>
          <w:b/>
          <w:bCs/>
          <w:color w:val="000000" w:themeColor="text1"/>
          <w:sz w:val="22"/>
        </w:rPr>
        <w:t xml:space="preserve">Oportunidad de mejora:  </w:t>
      </w:r>
      <w:r w:rsidRPr="00567D76">
        <w:rPr>
          <w:rFonts w:cs="Arial"/>
          <w:color w:val="000000" w:themeColor="text1"/>
          <w:sz w:val="22"/>
        </w:rPr>
        <w:t xml:space="preserve">Se reitera la recomendación emitida por parte de esta Oficina en el año 2020, ya que los controles identificados para prevenir la materialización del riesgo "Omitir, ocultar o manipular información que solicita el ciudadano a la entidad para el beneficio de un interés particular"; </w:t>
      </w:r>
      <w:r w:rsidR="00110EE7" w:rsidRPr="00567D76">
        <w:rPr>
          <w:rFonts w:cs="Arial"/>
          <w:color w:val="000000" w:themeColor="text1"/>
          <w:sz w:val="22"/>
        </w:rPr>
        <w:t>está</w:t>
      </w:r>
      <w:r w:rsidRPr="00567D76">
        <w:rPr>
          <w:rFonts w:cs="Arial"/>
          <w:color w:val="000000" w:themeColor="text1"/>
          <w:sz w:val="22"/>
        </w:rPr>
        <w:t xml:space="preserve"> orientado a la protección de datos personal y el uso de consentimiento y asentimiento de la </w:t>
      </w:r>
      <w:r w:rsidR="00110EE7" w:rsidRPr="00567D76">
        <w:rPr>
          <w:rFonts w:cs="Arial"/>
          <w:color w:val="000000" w:themeColor="text1"/>
          <w:sz w:val="22"/>
        </w:rPr>
        <w:t>política</w:t>
      </w:r>
      <w:r w:rsidRPr="00567D76">
        <w:rPr>
          <w:rFonts w:cs="Arial"/>
          <w:color w:val="000000" w:themeColor="text1"/>
          <w:sz w:val="22"/>
        </w:rPr>
        <w:t xml:space="preserve"> de tratamiento de datos; así mismo en la identificación de controles se debe documentar que actividades del Manual MN-AC-10.02 de Políticas y procedimiento de protección de datos personales permiten mitigar el riesgo.</w:t>
      </w:r>
    </w:p>
    <w:p w14:paraId="6892A1ED" w14:textId="65D5989C" w:rsidR="00334995" w:rsidRPr="00567D76" w:rsidRDefault="00D4154F" w:rsidP="00110EE7">
      <w:pPr>
        <w:rPr>
          <w:rFonts w:cs="Arial"/>
          <w:b/>
          <w:bCs/>
          <w:color w:val="000000" w:themeColor="text1"/>
          <w:sz w:val="22"/>
        </w:rPr>
      </w:pPr>
      <w:r w:rsidRPr="00567D76">
        <w:rPr>
          <w:rFonts w:cs="Arial"/>
          <w:b/>
          <w:bCs/>
          <w:color w:val="000000" w:themeColor="text1"/>
          <w:sz w:val="22"/>
        </w:rPr>
        <w:t xml:space="preserve">5.2.3.4.  </w:t>
      </w:r>
      <w:r w:rsidR="00AA71D9" w:rsidRPr="00567D76">
        <w:rPr>
          <w:rFonts w:cs="Arial"/>
          <w:b/>
          <w:bCs/>
          <w:color w:val="000000" w:themeColor="text1"/>
          <w:sz w:val="22"/>
        </w:rPr>
        <w:t>Proceso Gestión Documental:</w:t>
      </w:r>
    </w:p>
    <w:p w14:paraId="0122B715" w14:textId="30DED3D8" w:rsidR="00AA71D9" w:rsidRPr="00567D76" w:rsidRDefault="002B6748" w:rsidP="00110EE7">
      <w:pPr>
        <w:rPr>
          <w:rFonts w:cs="Arial"/>
          <w:b/>
          <w:bCs/>
          <w:color w:val="000000" w:themeColor="text1"/>
          <w:sz w:val="22"/>
        </w:rPr>
      </w:pPr>
      <w:r>
        <w:rPr>
          <w:rFonts w:cs="Arial"/>
          <w:b/>
          <w:bCs/>
          <w:color w:val="000000" w:themeColor="text1"/>
          <w:sz w:val="22"/>
        </w:rPr>
        <w:t xml:space="preserve">Riesgo: </w:t>
      </w:r>
      <w:r w:rsidR="00AA71D9" w:rsidRPr="00567D76">
        <w:rPr>
          <w:rFonts w:cs="Arial"/>
          <w:color w:val="000000" w:themeColor="text1"/>
          <w:sz w:val="22"/>
        </w:rPr>
        <w:t xml:space="preserve">Uso indebido de los documentos producidos por </w:t>
      </w:r>
      <w:r w:rsidR="00110EE7" w:rsidRPr="00567D76">
        <w:rPr>
          <w:rFonts w:cs="Arial"/>
          <w:color w:val="000000" w:themeColor="text1"/>
          <w:sz w:val="22"/>
        </w:rPr>
        <w:t>el Instituto</w:t>
      </w:r>
      <w:r w:rsidR="00AA71D9" w:rsidRPr="00567D76">
        <w:rPr>
          <w:rFonts w:cs="Arial"/>
          <w:color w:val="000000" w:themeColor="text1"/>
          <w:sz w:val="22"/>
        </w:rPr>
        <w:t xml:space="preserve">  para beneficio propio o de terceros.</w:t>
      </w:r>
    </w:p>
    <w:p w14:paraId="5F29CA88" w14:textId="33312AA5" w:rsidR="00AA71D9" w:rsidRPr="00567D76" w:rsidRDefault="00AA71D9" w:rsidP="00110EE7">
      <w:pPr>
        <w:rPr>
          <w:rFonts w:cs="Arial"/>
          <w:color w:val="000000" w:themeColor="text1"/>
          <w:sz w:val="22"/>
        </w:rPr>
      </w:pPr>
      <w:r w:rsidRPr="00567D76">
        <w:rPr>
          <w:rFonts w:cs="Arial"/>
          <w:b/>
          <w:bCs/>
          <w:color w:val="000000" w:themeColor="text1"/>
          <w:sz w:val="22"/>
        </w:rPr>
        <w:t>Oportunidad de mejora:</w:t>
      </w:r>
      <w:r w:rsidRPr="00567D76">
        <w:rPr>
          <w:rFonts w:cs="Arial"/>
          <w:color w:val="000000" w:themeColor="text1"/>
          <w:sz w:val="22"/>
        </w:rPr>
        <w:t xml:space="preserve"> Se recomienda documentar en el control que actividades del procedimiento PRO-GD-07-06 aplican para la mitigación del riesgo identificado; </w:t>
      </w:r>
      <w:r w:rsidR="00110EE7" w:rsidRPr="00567D76">
        <w:rPr>
          <w:rFonts w:cs="Arial"/>
          <w:color w:val="000000" w:themeColor="text1"/>
          <w:sz w:val="22"/>
        </w:rPr>
        <w:t>toda vez</w:t>
      </w:r>
      <w:r w:rsidRPr="00567D76">
        <w:rPr>
          <w:rFonts w:cs="Arial"/>
          <w:color w:val="000000" w:themeColor="text1"/>
          <w:sz w:val="22"/>
        </w:rPr>
        <w:t xml:space="preserve"> que el mismo cuenta con 16 actividades, 7 puntos de control y 5 </w:t>
      </w:r>
      <w:r w:rsidR="00110EE7" w:rsidRPr="00567D76">
        <w:rPr>
          <w:rFonts w:cs="Arial"/>
          <w:color w:val="000000" w:themeColor="text1"/>
          <w:sz w:val="22"/>
        </w:rPr>
        <w:t>políticas</w:t>
      </w:r>
      <w:r w:rsidRPr="00567D76">
        <w:rPr>
          <w:rFonts w:cs="Arial"/>
          <w:color w:val="000000" w:themeColor="text1"/>
          <w:sz w:val="22"/>
        </w:rPr>
        <w:t xml:space="preserve"> de operación.  </w:t>
      </w:r>
    </w:p>
    <w:p w14:paraId="6E4A5997" w14:textId="1975A11C" w:rsidR="00F6562B" w:rsidRPr="00567D76" w:rsidRDefault="00AA71D9" w:rsidP="00110EE7">
      <w:pPr>
        <w:rPr>
          <w:rFonts w:cs="Arial"/>
          <w:b/>
          <w:bCs/>
          <w:color w:val="000000" w:themeColor="text1"/>
          <w:sz w:val="22"/>
        </w:rPr>
      </w:pPr>
      <w:r w:rsidRPr="00567D76">
        <w:rPr>
          <w:rFonts w:cs="Arial"/>
          <w:b/>
          <w:bCs/>
          <w:color w:val="000000" w:themeColor="text1"/>
          <w:sz w:val="22"/>
        </w:rPr>
        <w:t xml:space="preserve">5.2.3.5. Gestión </w:t>
      </w:r>
      <w:r w:rsidR="00A11B5E" w:rsidRPr="00567D76">
        <w:rPr>
          <w:rFonts w:cs="Arial"/>
          <w:b/>
          <w:bCs/>
          <w:color w:val="000000" w:themeColor="text1"/>
          <w:sz w:val="22"/>
        </w:rPr>
        <w:t>Contractual</w:t>
      </w:r>
    </w:p>
    <w:p w14:paraId="355BEDAB" w14:textId="7E2DAB7B" w:rsidR="00F6562B" w:rsidRPr="00567D76" w:rsidRDefault="00F6562B" w:rsidP="00110EE7">
      <w:pPr>
        <w:rPr>
          <w:rFonts w:cs="Arial"/>
          <w:color w:val="000000" w:themeColor="text1"/>
          <w:sz w:val="22"/>
        </w:rPr>
      </w:pPr>
      <w:r w:rsidRPr="00567D76">
        <w:rPr>
          <w:rFonts w:cs="Arial"/>
          <w:b/>
          <w:bCs/>
          <w:color w:val="000000" w:themeColor="text1"/>
          <w:sz w:val="22"/>
        </w:rPr>
        <w:t>Riesgo</w:t>
      </w:r>
      <w:r w:rsidRPr="00567D76">
        <w:rPr>
          <w:rFonts w:cs="Arial"/>
          <w:color w:val="000000" w:themeColor="text1"/>
          <w:sz w:val="22"/>
        </w:rPr>
        <w:t xml:space="preserve">: </w:t>
      </w:r>
      <w:r w:rsidR="00AA71D9" w:rsidRPr="00567D76">
        <w:rPr>
          <w:rFonts w:cs="Arial"/>
          <w:color w:val="000000" w:themeColor="text1"/>
          <w:sz w:val="22"/>
        </w:rPr>
        <w:t>Inoportuna elaboración y publicación del Plan Anual de adquisiciones</w:t>
      </w:r>
    </w:p>
    <w:p w14:paraId="7FEB0505" w14:textId="722E614D" w:rsidR="00AA71D9" w:rsidRPr="00567D76" w:rsidRDefault="003779F8" w:rsidP="00110EE7">
      <w:pPr>
        <w:pStyle w:val="Sinespaciado"/>
        <w:rPr>
          <w:rFonts w:cs="Arial"/>
          <w:bCs/>
          <w:color w:val="000000" w:themeColor="text1"/>
          <w:sz w:val="22"/>
        </w:rPr>
      </w:pPr>
      <w:r w:rsidRPr="00567D76">
        <w:rPr>
          <w:rFonts w:cs="Arial"/>
          <w:b/>
          <w:bCs/>
          <w:color w:val="000000" w:themeColor="text1"/>
          <w:sz w:val="22"/>
        </w:rPr>
        <w:t xml:space="preserve">Observación: </w:t>
      </w:r>
      <w:r w:rsidR="00AA71D9" w:rsidRPr="00567D76">
        <w:rPr>
          <w:rFonts w:cs="Arial"/>
          <w:bCs/>
          <w:color w:val="000000" w:themeColor="text1"/>
          <w:sz w:val="22"/>
        </w:rPr>
        <w:t xml:space="preserve">Se recomienda por parte de esta oficina  ser </w:t>
      </w:r>
      <w:r w:rsidR="00110EE7" w:rsidRPr="00567D76">
        <w:rPr>
          <w:rFonts w:cs="Arial"/>
          <w:bCs/>
          <w:color w:val="000000" w:themeColor="text1"/>
          <w:sz w:val="22"/>
        </w:rPr>
        <w:t>más</w:t>
      </w:r>
      <w:r w:rsidR="00AA71D9" w:rsidRPr="00567D76">
        <w:rPr>
          <w:rFonts w:cs="Arial"/>
          <w:bCs/>
          <w:color w:val="000000" w:themeColor="text1"/>
          <w:sz w:val="22"/>
        </w:rPr>
        <w:t xml:space="preserve"> detallado la </w:t>
      </w:r>
      <w:r w:rsidR="00110EE7" w:rsidRPr="00567D76">
        <w:rPr>
          <w:rFonts w:cs="Arial"/>
          <w:bCs/>
          <w:color w:val="000000" w:themeColor="text1"/>
          <w:sz w:val="22"/>
        </w:rPr>
        <w:t>descripción</w:t>
      </w:r>
      <w:r w:rsidR="00AA71D9" w:rsidRPr="00567D76">
        <w:rPr>
          <w:rFonts w:cs="Arial"/>
          <w:bCs/>
          <w:color w:val="000000" w:themeColor="text1"/>
          <w:sz w:val="22"/>
        </w:rPr>
        <w:t xml:space="preserve"> de la </w:t>
      </w:r>
      <w:r w:rsidR="00110EE7" w:rsidRPr="00567D76">
        <w:rPr>
          <w:rFonts w:cs="Arial"/>
          <w:bCs/>
          <w:color w:val="000000" w:themeColor="text1"/>
          <w:sz w:val="22"/>
        </w:rPr>
        <w:t>ejecución</w:t>
      </w:r>
      <w:r w:rsidR="00AA71D9" w:rsidRPr="00567D76">
        <w:rPr>
          <w:rFonts w:cs="Arial"/>
          <w:bCs/>
          <w:color w:val="000000" w:themeColor="text1"/>
          <w:sz w:val="22"/>
        </w:rPr>
        <w:t xml:space="preserve"> de los controles e incluir los soportes completos en </w:t>
      </w:r>
      <w:r w:rsidR="00110EE7" w:rsidRPr="00567D76">
        <w:rPr>
          <w:rFonts w:cs="Arial"/>
          <w:bCs/>
          <w:color w:val="000000" w:themeColor="text1"/>
          <w:sz w:val="22"/>
        </w:rPr>
        <w:t>razón</w:t>
      </w:r>
      <w:r w:rsidR="00AA71D9" w:rsidRPr="00567D76">
        <w:rPr>
          <w:rFonts w:cs="Arial"/>
          <w:bCs/>
          <w:color w:val="000000" w:themeColor="text1"/>
          <w:sz w:val="22"/>
        </w:rPr>
        <w:t xml:space="preserve"> a que solamente se evidenció las actas de comité de contratación. </w:t>
      </w:r>
    </w:p>
    <w:p w14:paraId="7D547998" w14:textId="77777777" w:rsidR="002B6748" w:rsidRDefault="002B6748" w:rsidP="00110EE7">
      <w:pPr>
        <w:pStyle w:val="Sinespaciado"/>
        <w:rPr>
          <w:rFonts w:cs="Arial"/>
          <w:b/>
          <w:bCs/>
          <w:color w:val="000000" w:themeColor="text1"/>
          <w:sz w:val="22"/>
        </w:rPr>
      </w:pPr>
    </w:p>
    <w:p w14:paraId="5B153281" w14:textId="0D6ABC7A" w:rsidR="00AA71D9" w:rsidRPr="00567D76" w:rsidRDefault="00AA71D9" w:rsidP="00110EE7">
      <w:pPr>
        <w:pStyle w:val="Sinespaciado"/>
        <w:rPr>
          <w:rFonts w:cs="Arial"/>
          <w:b/>
          <w:bCs/>
          <w:color w:val="000000" w:themeColor="text1"/>
          <w:sz w:val="22"/>
        </w:rPr>
      </w:pPr>
      <w:r w:rsidRPr="00567D76">
        <w:rPr>
          <w:rFonts w:cs="Arial"/>
          <w:b/>
          <w:bCs/>
          <w:color w:val="000000" w:themeColor="text1"/>
          <w:sz w:val="22"/>
        </w:rPr>
        <w:t>Riesgo</w:t>
      </w:r>
      <w:r w:rsidR="002B6748" w:rsidRPr="00567D76">
        <w:rPr>
          <w:rFonts w:cs="Arial"/>
          <w:b/>
          <w:bCs/>
          <w:color w:val="000000" w:themeColor="text1"/>
          <w:sz w:val="22"/>
        </w:rPr>
        <w:t>: Desequilibrio</w:t>
      </w:r>
      <w:r w:rsidRPr="00567D76">
        <w:rPr>
          <w:rFonts w:cs="Arial"/>
          <w:color w:val="000000" w:themeColor="text1"/>
          <w:sz w:val="22"/>
        </w:rPr>
        <w:t xml:space="preserve"> económico del contrato</w:t>
      </w:r>
    </w:p>
    <w:p w14:paraId="5F8793BD" w14:textId="6F3B9DD6" w:rsidR="00AA71D9" w:rsidRPr="00567D76" w:rsidRDefault="00AA71D9" w:rsidP="00110EE7">
      <w:pPr>
        <w:pStyle w:val="Sinespaciado"/>
        <w:rPr>
          <w:rFonts w:cs="Arial"/>
          <w:b/>
          <w:bCs/>
          <w:color w:val="000000" w:themeColor="text1"/>
          <w:sz w:val="22"/>
        </w:rPr>
      </w:pPr>
    </w:p>
    <w:p w14:paraId="5D231553" w14:textId="2AA4E792" w:rsidR="00AA71D9" w:rsidRPr="00567D76" w:rsidRDefault="00AA71D9" w:rsidP="00110EE7">
      <w:pPr>
        <w:pStyle w:val="Sinespaciado"/>
        <w:rPr>
          <w:rFonts w:cs="Arial"/>
          <w:color w:val="000000" w:themeColor="text1"/>
          <w:sz w:val="22"/>
        </w:rPr>
      </w:pPr>
      <w:r w:rsidRPr="00567D76">
        <w:rPr>
          <w:rFonts w:cs="Arial"/>
          <w:b/>
          <w:bCs/>
          <w:color w:val="000000" w:themeColor="text1"/>
          <w:sz w:val="22"/>
        </w:rPr>
        <w:t xml:space="preserve">Oportunidad de mejora: </w:t>
      </w:r>
      <w:r w:rsidRPr="00567D76">
        <w:rPr>
          <w:rFonts w:cs="Arial"/>
          <w:color w:val="000000" w:themeColor="text1"/>
          <w:sz w:val="22"/>
        </w:rPr>
        <w:t xml:space="preserve">Se recomienda por parte de esta oficina la validación la total de los criterios para evaluar la </w:t>
      </w:r>
      <w:r w:rsidR="00110EE7" w:rsidRPr="00567D76">
        <w:rPr>
          <w:rFonts w:cs="Arial"/>
          <w:color w:val="000000" w:themeColor="text1"/>
          <w:sz w:val="22"/>
        </w:rPr>
        <w:t>solidez</w:t>
      </w:r>
      <w:r w:rsidRPr="00567D76">
        <w:rPr>
          <w:rFonts w:cs="Arial"/>
          <w:color w:val="000000" w:themeColor="text1"/>
          <w:sz w:val="22"/>
        </w:rPr>
        <w:t xml:space="preserve"> del control toda vez que en la columna AA "evidencia y </w:t>
      </w:r>
      <w:r w:rsidR="00110EE7" w:rsidRPr="00567D76">
        <w:rPr>
          <w:rFonts w:cs="Arial"/>
          <w:color w:val="000000" w:themeColor="text1"/>
          <w:sz w:val="22"/>
        </w:rPr>
        <w:t>ejecución</w:t>
      </w:r>
      <w:r w:rsidRPr="00567D76">
        <w:rPr>
          <w:rFonts w:cs="Arial"/>
          <w:color w:val="000000" w:themeColor="text1"/>
          <w:sz w:val="22"/>
        </w:rPr>
        <w:t xml:space="preserve"> del control", se </w:t>
      </w:r>
      <w:r w:rsidR="00110EE7" w:rsidRPr="00567D76">
        <w:rPr>
          <w:rFonts w:cs="Arial"/>
          <w:color w:val="000000" w:themeColor="text1"/>
          <w:sz w:val="22"/>
        </w:rPr>
        <w:t>documentó</w:t>
      </w:r>
      <w:r w:rsidRPr="00567D76">
        <w:rPr>
          <w:rFonts w:cs="Arial"/>
          <w:color w:val="000000" w:themeColor="text1"/>
          <w:sz w:val="22"/>
        </w:rPr>
        <w:t xml:space="preserve"> "reajuste del contrato" soporte que no </w:t>
      </w:r>
      <w:proofErr w:type="spellStart"/>
      <w:r w:rsidRPr="00567D76">
        <w:rPr>
          <w:rFonts w:cs="Arial"/>
          <w:color w:val="000000" w:themeColor="text1"/>
          <w:sz w:val="22"/>
        </w:rPr>
        <w:t>esta</w:t>
      </w:r>
      <w:proofErr w:type="spellEnd"/>
      <w:r w:rsidRPr="00567D76">
        <w:rPr>
          <w:rFonts w:cs="Arial"/>
          <w:color w:val="000000" w:themeColor="text1"/>
          <w:sz w:val="22"/>
        </w:rPr>
        <w:t xml:space="preserve"> acorde con el seguimiento realizado.</w:t>
      </w:r>
    </w:p>
    <w:p w14:paraId="3468C0FF" w14:textId="77777777" w:rsidR="00AA71D9" w:rsidRPr="00567D76" w:rsidRDefault="00AA71D9" w:rsidP="00110EE7">
      <w:pPr>
        <w:pStyle w:val="Sinespaciado"/>
        <w:rPr>
          <w:rFonts w:cs="Arial"/>
          <w:color w:val="000000" w:themeColor="text1"/>
          <w:sz w:val="22"/>
        </w:rPr>
      </w:pPr>
    </w:p>
    <w:p w14:paraId="6146BE84" w14:textId="314E93DC" w:rsidR="00AA71D9" w:rsidRPr="00567D76" w:rsidRDefault="00AA71D9" w:rsidP="00110EE7">
      <w:pPr>
        <w:pStyle w:val="Sinespaciado"/>
        <w:rPr>
          <w:rFonts w:cs="Arial"/>
          <w:color w:val="000000" w:themeColor="text1"/>
          <w:sz w:val="22"/>
        </w:rPr>
      </w:pPr>
      <w:r w:rsidRPr="00567D76">
        <w:rPr>
          <w:rFonts w:cs="Arial"/>
          <w:b/>
          <w:bCs/>
          <w:color w:val="000000" w:themeColor="text1"/>
          <w:sz w:val="22"/>
        </w:rPr>
        <w:t xml:space="preserve">Riesgo: </w:t>
      </w:r>
      <w:r w:rsidRPr="00567D76">
        <w:rPr>
          <w:rFonts w:cs="Arial"/>
          <w:color w:val="000000" w:themeColor="text1"/>
          <w:sz w:val="22"/>
        </w:rPr>
        <w:t xml:space="preserve">Selección de contratistas que no cuenten con la capacidad financiera y/o técnica y/o jurídica necesarias para la ejecución del contrato para el beneficio particular o de un tercero  </w:t>
      </w:r>
    </w:p>
    <w:p w14:paraId="44647E97" w14:textId="5E594A95" w:rsidR="00AA71D9" w:rsidRPr="00567D76" w:rsidRDefault="00AA71D9" w:rsidP="00110EE7">
      <w:pPr>
        <w:pStyle w:val="Sinespaciado"/>
        <w:rPr>
          <w:rFonts w:cs="Arial"/>
          <w:color w:val="000000" w:themeColor="text1"/>
          <w:sz w:val="22"/>
        </w:rPr>
      </w:pPr>
    </w:p>
    <w:p w14:paraId="2A980A58" w14:textId="3160FAEE" w:rsidR="00AA71D9" w:rsidRPr="00567D76" w:rsidRDefault="00F6562B" w:rsidP="00110EE7">
      <w:pPr>
        <w:pStyle w:val="Sinespaciado"/>
        <w:rPr>
          <w:rFonts w:cs="Arial"/>
          <w:color w:val="000000" w:themeColor="text1"/>
          <w:sz w:val="22"/>
        </w:rPr>
      </w:pPr>
      <w:r w:rsidRPr="00567D76">
        <w:rPr>
          <w:rFonts w:cs="Arial"/>
          <w:b/>
          <w:bCs/>
          <w:color w:val="000000" w:themeColor="text1"/>
          <w:sz w:val="22"/>
        </w:rPr>
        <w:t>Oportunidad de mejora</w:t>
      </w:r>
      <w:r w:rsidRPr="00567D76">
        <w:rPr>
          <w:rFonts w:cs="Arial"/>
          <w:color w:val="000000" w:themeColor="text1"/>
          <w:sz w:val="22"/>
        </w:rPr>
        <w:t xml:space="preserve">: </w:t>
      </w:r>
      <w:r w:rsidR="00AA71D9" w:rsidRPr="00567D76">
        <w:rPr>
          <w:rFonts w:cs="Arial"/>
          <w:color w:val="000000" w:themeColor="text1"/>
          <w:sz w:val="22"/>
        </w:rPr>
        <w:t xml:space="preserve">De acuerdo al seguimiento efectuado por parte de esta Oficina para el primer cuatrimestre, no se anexo los soportes de validación por parte del Comité evaluador conformado por un número impar y que esté integrado por la parte jurídica, financiera y técnica, que permita revisar las ofertas con </w:t>
      </w:r>
      <w:r w:rsidR="00110EE7" w:rsidRPr="00567D76">
        <w:rPr>
          <w:rFonts w:cs="Arial"/>
          <w:color w:val="000000" w:themeColor="text1"/>
          <w:sz w:val="22"/>
        </w:rPr>
        <w:t>objetividad de</w:t>
      </w:r>
      <w:r w:rsidR="00AA71D9" w:rsidRPr="00567D76">
        <w:rPr>
          <w:rFonts w:cs="Arial"/>
          <w:color w:val="000000" w:themeColor="text1"/>
          <w:sz w:val="22"/>
        </w:rPr>
        <w:t xml:space="preserve"> acuerdo al control descrito.   Por lo anterior se recomienda revisar la pertinencia del control y dejar la trazabilidad de la aplicación de mismo.</w:t>
      </w:r>
    </w:p>
    <w:p w14:paraId="782630F4" w14:textId="77777777" w:rsidR="00AA71D9" w:rsidRPr="00567D76" w:rsidRDefault="00AA71D9" w:rsidP="00110EE7">
      <w:pPr>
        <w:pStyle w:val="Sinespaciado"/>
        <w:rPr>
          <w:rFonts w:cs="Arial"/>
          <w:color w:val="000000" w:themeColor="text1"/>
          <w:sz w:val="22"/>
        </w:rPr>
      </w:pPr>
    </w:p>
    <w:p w14:paraId="2E70366D" w14:textId="77777777" w:rsidR="00AA71D9" w:rsidRPr="00567D76" w:rsidRDefault="00AA71D9" w:rsidP="00110EE7">
      <w:pPr>
        <w:pStyle w:val="Sinespaciado"/>
        <w:rPr>
          <w:rFonts w:cs="Arial"/>
          <w:color w:val="000000" w:themeColor="text1"/>
          <w:sz w:val="22"/>
        </w:rPr>
      </w:pPr>
    </w:p>
    <w:p w14:paraId="21341231" w14:textId="38DA9728" w:rsidR="00E4237B" w:rsidRPr="00567D76" w:rsidRDefault="00E4237B" w:rsidP="00110EE7">
      <w:pPr>
        <w:rPr>
          <w:rFonts w:cs="Arial"/>
          <w:b/>
          <w:bCs/>
          <w:color w:val="000000" w:themeColor="text1"/>
          <w:sz w:val="22"/>
        </w:rPr>
      </w:pPr>
      <w:r w:rsidRPr="00567D76">
        <w:rPr>
          <w:rFonts w:cs="Arial"/>
          <w:b/>
          <w:bCs/>
          <w:color w:val="000000" w:themeColor="text1"/>
          <w:sz w:val="22"/>
        </w:rPr>
        <w:t>5.2.3.6. Gestión Talento Humano.</w:t>
      </w:r>
    </w:p>
    <w:p w14:paraId="7725D7EB" w14:textId="004AC812" w:rsidR="00371AAE" w:rsidRPr="00567D76" w:rsidRDefault="00371AAE" w:rsidP="00110EE7">
      <w:pPr>
        <w:pStyle w:val="Sinespaciado"/>
        <w:rPr>
          <w:rFonts w:cs="Arial"/>
          <w:color w:val="000000" w:themeColor="text1"/>
          <w:sz w:val="22"/>
        </w:rPr>
      </w:pPr>
      <w:r w:rsidRPr="00567D76">
        <w:rPr>
          <w:rFonts w:cs="Arial"/>
          <w:b/>
          <w:bCs/>
          <w:color w:val="000000" w:themeColor="text1"/>
          <w:sz w:val="22"/>
        </w:rPr>
        <w:t xml:space="preserve">Riesgo:  </w:t>
      </w:r>
      <w:r w:rsidRPr="00567D76">
        <w:rPr>
          <w:rFonts w:cs="Arial"/>
          <w:color w:val="000000" w:themeColor="text1"/>
          <w:sz w:val="22"/>
        </w:rPr>
        <w:t>Incumplimiento de los requisitos de Ley y procedimientos para la vinculación, permanencia y retiro del personal.</w:t>
      </w:r>
    </w:p>
    <w:p w14:paraId="4FEA0579" w14:textId="5FE0CFDE" w:rsidR="00371AAE" w:rsidRPr="00567D76" w:rsidRDefault="00371AAE" w:rsidP="00110EE7">
      <w:pPr>
        <w:pStyle w:val="Sinespaciado"/>
        <w:rPr>
          <w:rFonts w:cs="Arial"/>
          <w:color w:val="000000" w:themeColor="text1"/>
          <w:sz w:val="22"/>
        </w:rPr>
      </w:pPr>
    </w:p>
    <w:p w14:paraId="4E9368DD" w14:textId="73ECB9A2" w:rsidR="00371AAE" w:rsidRPr="00567D76" w:rsidRDefault="00371AAE" w:rsidP="00110EE7">
      <w:pPr>
        <w:pStyle w:val="Sinespaciado"/>
        <w:rPr>
          <w:rFonts w:cs="Arial"/>
          <w:color w:val="000000" w:themeColor="text1"/>
          <w:sz w:val="22"/>
        </w:rPr>
      </w:pPr>
      <w:r w:rsidRPr="00567D76">
        <w:rPr>
          <w:rFonts w:cs="Arial"/>
          <w:b/>
          <w:bCs/>
          <w:color w:val="000000" w:themeColor="text1"/>
          <w:sz w:val="22"/>
        </w:rPr>
        <w:t xml:space="preserve">Oportunidad de mejora:  </w:t>
      </w:r>
      <w:r w:rsidR="00110EE7" w:rsidRPr="00567D76">
        <w:rPr>
          <w:rFonts w:cs="Arial"/>
          <w:color w:val="000000" w:themeColor="text1"/>
          <w:sz w:val="22"/>
        </w:rPr>
        <w:t>De acuerdo con el</w:t>
      </w:r>
      <w:r w:rsidRPr="00567D76">
        <w:rPr>
          <w:rFonts w:cs="Arial"/>
          <w:color w:val="000000" w:themeColor="text1"/>
          <w:sz w:val="22"/>
        </w:rPr>
        <w:t xml:space="preserve"> seguimiento efectuado por parte de esta Oficina para el primer cuatrimestre, no se observa modificación alguna en el riesgo y la identificación de controles.  Nuevamente se reitera por parte de esta Oficina definir </w:t>
      </w:r>
      <w:proofErr w:type="spellStart"/>
      <w:r w:rsidRPr="00567D76">
        <w:rPr>
          <w:rFonts w:cs="Arial"/>
          <w:color w:val="000000" w:themeColor="text1"/>
          <w:sz w:val="22"/>
        </w:rPr>
        <w:t>que</w:t>
      </w:r>
      <w:proofErr w:type="spellEnd"/>
      <w:r w:rsidRPr="00567D76">
        <w:rPr>
          <w:rFonts w:cs="Arial"/>
          <w:color w:val="000000" w:themeColor="text1"/>
          <w:sz w:val="22"/>
        </w:rPr>
        <w:t xml:space="preserve"> actividades, </w:t>
      </w:r>
      <w:r w:rsidR="00110EE7" w:rsidRPr="00567D76">
        <w:rPr>
          <w:rFonts w:cs="Arial"/>
          <w:color w:val="000000" w:themeColor="text1"/>
          <w:sz w:val="22"/>
        </w:rPr>
        <w:t>políticas</w:t>
      </w:r>
      <w:r w:rsidRPr="00567D76">
        <w:rPr>
          <w:rFonts w:cs="Arial"/>
          <w:color w:val="000000" w:themeColor="text1"/>
          <w:sz w:val="22"/>
        </w:rPr>
        <w:t xml:space="preserve"> o puntos de control del procedimiento permiten mitigar la materialización del riesgo, con el fin de terminar o no la efectividad de los mismos.  No se anexaron evidencias del cumplimiento del control.</w:t>
      </w:r>
    </w:p>
    <w:p w14:paraId="5B23591A" w14:textId="77777777" w:rsidR="00371AAE" w:rsidRPr="00567D76" w:rsidRDefault="00371AAE" w:rsidP="00110EE7">
      <w:pPr>
        <w:pStyle w:val="Sinespaciado"/>
        <w:rPr>
          <w:rFonts w:cs="Arial"/>
          <w:b/>
          <w:bCs/>
          <w:color w:val="000000" w:themeColor="text1"/>
          <w:sz w:val="22"/>
        </w:rPr>
      </w:pPr>
    </w:p>
    <w:p w14:paraId="5DCD3FD9" w14:textId="5F65B025" w:rsidR="00AA71D9" w:rsidRPr="00567D76" w:rsidRDefault="00E4237B" w:rsidP="00110EE7">
      <w:pPr>
        <w:pStyle w:val="Sinespaciado"/>
        <w:rPr>
          <w:rFonts w:cs="Arial"/>
          <w:color w:val="000000" w:themeColor="text1"/>
          <w:sz w:val="22"/>
        </w:rPr>
      </w:pPr>
      <w:r w:rsidRPr="00567D76">
        <w:rPr>
          <w:rFonts w:cs="Arial"/>
          <w:b/>
          <w:bCs/>
          <w:color w:val="000000" w:themeColor="text1"/>
          <w:sz w:val="22"/>
        </w:rPr>
        <w:t xml:space="preserve">Riesgo:  </w:t>
      </w:r>
      <w:r w:rsidRPr="00567D76">
        <w:rPr>
          <w:rFonts w:cs="Arial"/>
          <w:color w:val="000000" w:themeColor="text1"/>
          <w:sz w:val="22"/>
        </w:rPr>
        <w:t>Carencia de control en el archivo de las hojas de vida</w:t>
      </w:r>
      <w:r w:rsidRPr="00567D76">
        <w:rPr>
          <w:rFonts w:cs="Arial"/>
          <w:b/>
          <w:bCs/>
          <w:color w:val="000000" w:themeColor="text1"/>
          <w:sz w:val="22"/>
        </w:rPr>
        <w:t>.</w:t>
      </w:r>
    </w:p>
    <w:p w14:paraId="64E8F909" w14:textId="77777777" w:rsidR="00AA71D9" w:rsidRPr="00567D76" w:rsidRDefault="00AA71D9" w:rsidP="00110EE7">
      <w:pPr>
        <w:pStyle w:val="Sinespaciado"/>
        <w:rPr>
          <w:rFonts w:cs="Arial"/>
          <w:color w:val="000000" w:themeColor="text1"/>
          <w:sz w:val="22"/>
        </w:rPr>
      </w:pPr>
    </w:p>
    <w:p w14:paraId="0DC27DE1" w14:textId="5D220289" w:rsidR="00AA71D9" w:rsidRPr="00567D76" w:rsidRDefault="00E4237B" w:rsidP="00110EE7">
      <w:pPr>
        <w:pStyle w:val="Sinespaciado"/>
        <w:rPr>
          <w:rFonts w:cs="Arial"/>
          <w:color w:val="000000" w:themeColor="text1"/>
          <w:sz w:val="22"/>
        </w:rPr>
      </w:pPr>
      <w:r w:rsidRPr="00567D76">
        <w:rPr>
          <w:rFonts w:cs="Arial"/>
          <w:b/>
          <w:bCs/>
          <w:color w:val="000000" w:themeColor="text1"/>
          <w:sz w:val="22"/>
        </w:rPr>
        <w:t>Oportunidad de mejora.</w:t>
      </w:r>
      <w:r w:rsidRPr="00567D76">
        <w:rPr>
          <w:rFonts w:cs="Arial"/>
          <w:color w:val="000000" w:themeColor="text1"/>
          <w:sz w:val="22"/>
        </w:rPr>
        <w:t xml:space="preserve">  No se incluyeron evidencias de aplicación del control</w:t>
      </w:r>
    </w:p>
    <w:p w14:paraId="269E0167" w14:textId="5B9A8319" w:rsidR="00E4237B" w:rsidRPr="00567D76" w:rsidRDefault="00E4237B" w:rsidP="00110EE7">
      <w:pPr>
        <w:pStyle w:val="Sinespaciado"/>
        <w:rPr>
          <w:rFonts w:cs="Arial"/>
          <w:bCs/>
          <w:color w:val="000000" w:themeColor="text1"/>
          <w:sz w:val="22"/>
        </w:rPr>
      </w:pPr>
      <w:r w:rsidRPr="00567D76">
        <w:rPr>
          <w:rFonts w:cs="Arial"/>
          <w:b/>
          <w:color w:val="000000" w:themeColor="text1"/>
          <w:sz w:val="22"/>
        </w:rPr>
        <w:t>Riesgo</w:t>
      </w:r>
      <w:r w:rsidRPr="00567D76">
        <w:rPr>
          <w:rFonts w:cs="Arial"/>
          <w:bCs/>
          <w:color w:val="000000" w:themeColor="text1"/>
          <w:sz w:val="22"/>
        </w:rPr>
        <w:t xml:space="preserve">: </w:t>
      </w:r>
      <w:r w:rsidR="00371AAE" w:rsidRPr="00567D76">
        <w:rPr>
          <w:rFonts w:cs="Arial"/>
          <w:bCs/>
          <w:color w:val="000000" w:themeColor="text1"/>
          <w:sz w:val="22"/>
        </w:rPr>
        <w:t>Incumplimiento de los planes y programas de inducción, reinducción, bienestar y capacitación</w:t>
      </w:r>
    </w:p>
    <w:p w14:paraId="11105A13" w14:textId="3B5C3C95" w:rsidR="00E4237B" w:rsidRPr="00567D76" w:rsidRDefault="00E4237B" w:rsidP="00110EE7">
      <w:pPr>
        <w:pStyle w:val="Sinespaciado"/>
        <w:rPr>
          <w:rFonts w:cs="Arial"/>
          <w:bCs/>
          <w:color w:val="000000" w:themeColor="text1"/>
          <w:sz w:val="22"/>
        </w:rPr>
      </w:pPr>
    </w:p>
    <w:p w14:paraId="6EC0DBFA" w14:textId="72E8A725" w:rsidR="00371AAE" w:rsidRPr="00567D76" w:rsidRDefault="00E4237B" w:rsidP="00110EE7">
      <w:pPr>
        <w:pStyle w:val="Sinespaciado"/>
        <w:rPr>
          <w:rFonts w:cs="Arial"/>
          <w:bCs/>
          <w:color w:val="000000" w:themeColor="text1"/>
          <w:sz w:val="22"/>
        </w:rPr>
      </w:pPr>
      <w:r w:rsidRPr="00567D76">
        <w:rPr>
          <w:rFonts w:cs="Arial"/>
          <w:b/>
          <w:color w:val="000000" w:themeColor="text1"/>
          <w:sz w:val="22"/>
        </w:rPr>
        <w:t>Oportunidad de mejora:</w:t>
      </w:r>
      <w:r w:rsidR="00110EE7" w:rsidRPr="00567D76">
        <w:rPr>
          <w:rFonts w:cs="Arial"/>
          <w:b/>
          <w:color w:val="000000" w:themeColor="text1"/>
          <w:sz w:val="22"/>
        </w:rPr>
        <w:t xml:space="preserve">    </w:t>
      </w:r>
      <w:r w:rsidR="00371AAE" w:rsidRPr="00567D76">
        <w:rPr>
          <w:rFonts w:cs="Arial"/>
          <w:bCs/>
          <w:color w:val="000000" w:themeColor="text1"/>
          <w:sz w:val="22"/>
        </w:rPr>
        <w:t xml:space="preserve">No se anexo evidencias para la verificación de la aplicación del control.  Nuevamente se reitera por parte de esta Oficina que en la descripción del avance no se documenta el porcentaje de avance y cumplimiento para cada uno de los planes que son el control para el riesgo identificado.   Los controles identificados no corresponden al riesgo se detalla: </w:t>
      </w:r>
      <w:r w:rsidR="00371AAE" w:rsidRPr="00567D76">
        <w:rPr>
          <w:rFonts w:cs="Arial"/>
          <w:bCs/>
          <w:i/>
          <w:iCs/>
          <w:color w:val="000000" w:themeColor="text1"/>
          <w:sz w:val="22"/>
        </w:rPr>
        <w:t>“1. Realizar el diligenciamiento estricto del formato FT-GTH-13-15 Formato Préstamo Hojas de Vida IDEP, previo a realizar el préstamo de una Hoja de Vida.  2. Realizar el diligenciamiento estricto del formato FT-GTH-13-15 Formato Préstamo Hojas de Vida IDEP, previo a realizar el préstamo de una Hoja de Vida”</w:t>
      </w:r>
      <w:r w:rsidR="00371AAE" w:rsidRPr="00567D76">
        <w:rPr>
          <w:rFonts w:cs="Arial"/>
          <w:bCs/>
          <w:color w:val="000000" w:themeColor="text1"/>
          <w:sz w:val="22"/>
        </w:rPr>
        <w:t>.  Por lo anterior se recomienda actualizar los controles para el riesgo identificado, reportar el avance a cada uno de los planes que hacen parte del control.  3. Anexar las evidencias para validar por parte de esta Oficina la aplicación del control.</w:t>
      </w:r>
    </w:p>
    <w:p w14:paraId="6722C2E7" w14:textId="77777777" w:rsidR="00371AAE" w:rsidRPr="00567D76" w:rsidRDefault="00371AAE" w:rsidP="00110EE7">
      <w:pPr>
        <w:pStyle w:val="Sinespaciado"/>
        <w:rPr>
          <w:rFonts w:cs="Arial"/>
          <w:bCs/>
          <w:color w:val="000000" w:themeColor="text1"/>
          <w:sz w:val="22"/>
        </w:rPr>
      </w:pPr>
    </w:p>
    <w:p w14:paraId="7EB650D1" w14:textId="087A3342" w:rsidR="00F6562B" w:rsidRPr="00567D76" w:rsidRDefault="00266263" w:rsidP="00110EE7">
      <w:pPr>
        <w:rPr>
          <w:rFonts w:cs="Arial"/>
          <w:b/>
          <w:bCs/>
          <w:color w:val="000000" w:themeColor="text1"/>
          <w:sz w:val="22"/>
        </w:rPr>
      </w:pPr>
      <w:r w:rsidRPr="00567D76">
        <w:rPr>
          <w:rFonts w:cs="Arial"/>
          <w:b/>
          <w:bCs/>
          <w:color w:val="000000" w:themeColor="text1"/>
          <w:sz w:val="22"/>
        </w:rPr>
        <w:t>5.2.</w:t>
      </w:r>
      <w:r w:rsidR="009878E3" w:rsidRPr="00567D76">
        <w:rPr>
          <w:rFonts w:cs="Arial"/>
          <w:b/>
          <w:bCs/>
          <w:color w:val="000000" w:themeColor="text1"/>
          <w:sz w:val="22"/>
        </w:rPr>
        <w:t>3</w:t>
      </w:r>
      <w:r w:rsidRPr="00567D76">
        <w:rPr>
          <w:rFonts w:cs="Arial"/>
          <w:b/>
          <w:bCs/>
          <w:color w:val="000000" w:themeColor="text1"/>
          <w:sz w:val="22"/>
        </w:rPr>
        <w:t>.</w:t>
      </w:r>
      <w:r w:rsidR="00371AAE" w:rsidRPr="00567D76">
        <w:rPr>
          <w:rFonts w:cs="Arial"/>
          <w:b/>
          <w:bCs/>
          <w:color w:val="000000" w:themeColor="text1"/>
          <w:sz w:val="22"/>
        </w:rPr>
        <w:t>7</w:t>
      </w:r>
      <w:r w:rsidRPr="00567D76">
        <w:rPr>
          <w:rFonts w:cs="Arial"/>
          <w:b/>
          <w:bCs/>
          <w:color w:val="000000" w:themeColor="text1"/>
          <w:sz w:val="22"/>
        </w:rPr>
        <w:t>.</w:t>
      </w:r>
      <w:r w:rsidR="004E6F6F" w:rsidRPr="00567D76">
        <w:rPr>
          <w:rFonts w:cs="Arial"/>
          <w:b/>
          <w:bCs/>
          <w:color w:val="000000" w:themeColor="text1"/>
          <w:sz w:val="22"/>
        </w:rPr>
        <w:t xml:space="preserve"> Proceso Gestión </w:t>
      </w:r>
      <w:r w:rsidR="00371AAE" w:rsidRPr="00567D76">
        <w:rPr>
          <w:rFonts w:cs="Arial"/>
          <w:b/>
          <w:bCs/>
          <w:color w:val="000000" w:themeColor="text1"/>
          <w:sz w:val="22"/>
        </w:rPr>
        <w:t xml:space="preserve">Tecnológica. </w:t>
      </w:r>
    </w:p>
    <w:p w14:paraId="50FBA509" w14:textId="45C7F1B5" w:rsidR="00C250DD" w:rsidRPr="00567D76" w:rsidRDefault="00371AAE" w:rsidP="00110EE7">
      <w:pPr>
        <w:rPr>
          <w:rFonts w:cs="Arial"/>
          <w:color w:val="000000" w:themeColor="text1"/>
          <w:sz w:val="22"/>
        </w:rPr>
      </w:pPr>
      <w:r w:rsidRPr="00567D76">
        <w:rPr>
          <w:rFonts w:cs="Arial"/>
          <w:b/>
          <w:bCs/>
          <w:color w:val="000000" w:themeColor="text1"/>
          <w:sz w:val="22"/>
        </w:rPr>
        <w:t xml:space="preserve">Riesgo: </w:t>
      </w:r>
      <w:r w:rsidR="00C250DD" w:rsidRPr="00567D76">
        <w:rPr>
          <w:rFonts w:cs="Arial"/>
          <w:b/>
          <w:bCs/>
          <w:color w:val="000000" w:themeColor="text1"/>
          <w:sz w:val="22"/>
        </w:rPr>
        <w:t xml:space="preserve"> </w:t>
      </w:r>
      <w:r w:rsidRPr="00567D76">
        <w:rPr>
          <w:rFonts w:cs="Arial"/>
          <w:color w:val="000000" w:themeColor="text1"/>
          <w:sz w:val="22"/>
        </w:rPr>
        <w:t xml:space="preserve">De acuerdo a las recomendaciones emitidas por parte de esta Oficina en el anterior seguimiento se revisó el </w:t>
      </w:r>
      <w:r w:rsidR="00110EE7" w:rsidRPr="00567D76">
        <w:rPr>
          <w:rFonts w:cs="Arial"/>
          <w:color w:val="000000" w:themeColor="text1"/>
          <w:sz w:val="22"/>
        </w:rPr>
        <w:t>riesgo “</w:t>
      </w:r>
      <w:r w:rsidRPr="00567D76">
        <w:rPr>
          <w:rFonts w:cs="Arial"/>
          <w:color w:val="000000" w:themeColor="text1"/>
          <w:sz w:val="22"/>
        </w:rPr>
        <w:t xml:space="preserve">Interrupción en la prestación de servicios tecnológicos a usuarios internos y externos en la entidad " a "Indisponibilidad de la infraestructura tecnológica y servicios TI".  </w:t>
      </w:r>
    </w:p>
    <w:p w14:paraId="10F9B379" w14:textId="77777777" w:rsidR="00C250DD" w:rsidRPr="00567D76" w:rsidRDefault="00371AAE" w:rsidP="00110EE7">
      <w:pPr>
        <w:rPr>
          <w:rFonts w:cs="Arial"/>
          <w:color w:val="000000" w:themeColor="text1"/>
          <w:sz w:val="22"/>
        </w:rPr>
      </w:pPr>
      <w:r w:rsidRPr="00567D76">
        <w:rPr>
          <w:rFonts w:cs="Arial"/>
          <w:b/>
          <w:bCs/>
          <w:color w:val="000000" w:themeColor="text1"/>
          <w:sz w:val="22"/>
        </w:rPr>
        <w:t xml:space="preserve">Oportunidad de mejora: </w:t>
      </w:r>
      <w:r w:rsidR="00C250DD" w:rsidRPr="00567D76">
        <w:rPr>
          <w:rFonts w:cs="Arial"/>
          <w:color w:val="000000" w:themeColor="text1"/>
          <w:sz w:val="22"/>
        </w:rPr>
        <w:t xml:space="preserve">Se verificó los documentos soporte del mantenimiento del aire del contrato No. 189 de 2020 suscrito con </w:t>
      </w:r>
      <w:proofErr w:type="spellStart"/>
      <w:r w:rsidR="00C250DD" w:rsidRPr="00567D76">
        <w:rPr>
          <w:rFonts w:cs="Arial"/>
          <w:color w:val="000000" w:themeColor="text1"/>
          <w:sz w:val="22"/>
        </w:rPr>
        <w:t>Compursetec</w:t>
      </w:r>
      <w:proofErr w:type="spellEnd"/>
      <w:r w:rsidR="00C250DD" w:rsidRPr="00567D76">
        <w:rPr>
          <w:rFonts w:cs="Arial"/>
          <w:color w:val="000000" w:themeColor="text1"/>
          <w:sz w:val="22"/>
        </w:rPr>
        <w:t xml:space="preserve">.  </w:t>
      </w:r>
    </w:p>
    <w:p w14:paraId="54CD0E5F" w14:textId="2BCEC62D" w:rsidR="00C250DD" w:rsidRPr="00567D76" w:rsidRDefault="00C250DD" w:rsidP="00110EE7">
      <w:pPr>
        <w:rPr>
          <w:rFonts w:cs="Arial"/>
          <w:color w:val="000000" w:themeColor="text1"/>
          <w:sz w:val="22"/>
        </w:rPr>
      </w:pPr>
      <w:r w:rsidRPr="00567D76">
        <w:rPr>
          <w:rFonts w:cs="Arial"/>
          <w:color w:val="000000" w:themeColor="text1"/>
          <w:sz w:val="22"/>
        </w:rPr>
        <w:t xml:space="preserve">En cuanto al riesgo materializado "El sistema </w:t>
      </w:r>
      <w:proofErr w:type="spellStart"/>
      <w:r w:rsidRPr="00567D76">
        <w:rPr>
          <w:rFonts w:cs="Arial"/>
          <w:color w:val="000000" w:themeColor="text1"/>
          <w:sz w:val="22"/>
        </w:rPr>
        <w:t>Goobi</w:t>
      </w:r>
      <w:proofErr w:type="spellEnd"/>
      <w:r w:rsidRPr="00567D76">
        <w:rPr>
          <w:rFonts w:cs="Arial"/>
          <w:color w:val="000000" w:themeColor="text1"/>
          <w:sz w:val="22"/>
        </w:rPr>
        <w:t xml:space="preserve"> quedo con indisponibilidad por ocho horas...." se revisó las obligaciones especificas del contrato "1.Prestar el servicio de soporte y solución de incidencias de acuerdo con los niveles de servicio descritos en la oferta de servicios presentada por el proveedor. En caso de no cumplir con los</w:t>
      </w:r>
      <w:r w:rsidR="002B6748">
        <w:rPr>
          <w:rFonts w:cs="Arial"/>
          <w:color w:val="000000" w:themeColor="text1"/>
          <w:sz w:val="22"/>
          <w:lang w:val="es-419"/>
        </w:rPr>
        <w:t xml:space="preserve"> </w:t>
      </w:r>
      <w:r w:rsidRPr="00567D76">
        <w:rPr>
          <w:rFonts w:cs="Arial"/>
          <w:color w:val="000000" w:themeColor="text1"/>
          <w:sz w:val="22"/>
        </w:rPr>
        <w:t xml:space="preserve">tiempos acordados en los niveles de servicio, el supervisor podrá solicitar la presencia oportuna del proveedor en las instalaciones del IDEP o a través de medios virtuales a fin de solucionar las incidencias"; en la oferta económica se estableció en el numeral 2.6 Tipos </w:t>
      </w:r>
      <w:r w:rsidRPr="00567D76">
        <w:rPr>
          <w:rFonts w:cs="Arial"/>
          <w:color w:val="000000" w:themeColor="text1"/>
          <w:sz w:val="22"/>
        </w:rPr>
        <w:lastRenderedPageBreak/>
        <w:t>de severidad; sin embargo en el reporte de materialización del riesgo no se indica el tipo de severidad con la que se cataloga el incidente.   Dado que durante el trimestre se reportaron dos eventos uno de ellos con indisponibilidad del servicio por ocho horas, se recomienda nuevamente establecer hasta que tiempo por suspensión del servicio se genera un riesgo para la Entidad y revisar la valoración del riesgo residual, toda vez que este se reporta en zona baja.</w:t>
      </w:r>
    </w:p>
    <w:p w14:paraId="3122AD8B" w14:textId="6223FA88" w:rsidR="00371AAE" w:rsidRPr="00567D76" w:rsidRDefault="00C250DD" w:rsidP="00110EE7">
      <w:pPr>
        <w:rPr>
          <w:rFonts w:cs="Arial"/>
          <w:color w:val="000000" w:themeColor="text1"/>
          <w:sz w:val="22"/>
        </w:rPr>
      </w:pPr>
      <w:r w:rsidRPr="00567D76">
        <w:rPr>
          <w:rFonts w:cs="Arial"/>
          <w:color w:val="000000" w:themeColor="text1"/>
          <w:sz w:val="22"/>
        </w:rPr>
        <w:t>En el próximo seguimiento se verificará las acciones de prevención propuestas en el documento señalado.</w:t>
      </w:r>
    </w:p>
    <w:p w14:paraId="560CF321" w14:textId="41116000" w:rsidR="00C250DD" w:rsidRPr="00567D76" w:rsidRDefault="00266263" w:rsidP="00110EE7">
      <w:pPr>
        <w:pStyle w:val="Sinespaciado"/>
        <w:rPr>
          <w:rFonts w:cs="Arial"/>
          <w:color w:val="000000" w:themeColor="text1"/>
          <w:sz w:val="22"/>
        </w:rPr>
      </w:pPr>
      <w:r w:rsidRPr="00567D76">
        <w:rPr>
          <w:rFonts w:cs="Arial"/>
          <w:b/>
          <w:bCs/>
          <w:color w:val="000000" w:themeColor="text1"/>
          <w:sz w:val="22"/>
        </w:rPr>
        <w:t xml:space="preserve">Riesgo: </w:t>
      </w:r>
      <w:r w:rsidR="00C250DD" w:rsidRPr="00567D76">
        <w:rPr>
          <w:rFonts w:cs="Arial"/>
          <w:color w:val="000000" w:themeColor="text1"/>
          <w:sz w:val="22"/>
        </w:rPr>
        <w:t>Materialización de ataque Informático sobre la plataforma Tecnológica.</w:t>
      </w:r>
    </w:p>
    <w:p w14:paraId="04DAD836" w14:textId="77777777" w:rsidR="00C250DD" w:rsidRPr="00567D76" w:rsidRDefault="00C250DD" w:rsidP="00110EE7">
      <w:pPr>
        <w:pStyle w:val="Sinespaciado"/>
        <w:rPr>
          <w:rFonts w:cs="Arial"/>
          <w:color w:val="000000" w:themeColor="text1"/>
          <w:sz w:val="22"/>
        </w:rPr>
      </w:pPr>
    </w:p>
    <w:p w14:paraId="7E7A9017" w14:textId="666CE030" w:rsidR="00C250DD" w:rsidRPr="00567D76" w:rsidRDefault="00C250DD" w:rsidP="00110EE7">
      <w:pPr>
        <w:pStyle w:val="Sinespaciado"/>
        <w:rPr>
          <w:rFonts w:cs="Arial"/>
          <w:color w:val="000000" w:themeColor="text1"/>
          <w:sz w:val="22"/>
        </w:rPr>
      </w:pPr>
      <w:r w:rsidRPr="00567D76">
        <w:rPr>
          <w:rFonts w:cs="Arial"/>
          <w:b/>
          <w:bCs/>
          <w:color w:val="000000" w:themeColor="text1"/>
          <w:sz w:val="22"/>
        </w:rPr>
        <w:t xml:space="preserve">Oportunidad de mejora:  </w:t>
      </w:r>
      <w:r w:rsidRPr="00567D76">
        <w:rPr>
          <w:rFonts w:cs="Arial"/>
          <w:color w:val="000000" w:themeColor="text1"/>
          <w:sz w:val="22"/>
        </w:rPr>
        <w:t xml:space="preserve">No se reporta materialización del riesgo por parte del responsable del proceso.  Se verificó por parte de esta Oficina el informe técnico visita mensual marzo de 2021 - ITSEC donde se generan varias recomendaciones de los numerales 1.2. Informe del Estado de la Protección; 1.4. Informe de virus/amenazas; 1.5. Informe de dispositivos </w:t>
      </w:r>
      <w:proofErr w:type="spellStart"/>
      <w:r w:rsidRPr="00567D76">
        <w:rPr>
          <w:rFonts w:cs="Arial"/>
          <w:color w:val="000000" w:themeColor="text1"/>
          <w:sz w:val="22"/>
        </w:rPr>
        <w:t>mas</w:t>
      </w:r>
      <w:proofErr w:type="spellEnd"/>
      <w:r w:rsidRPr="00567D76">
        <w:rPr>
          <w:rFonts w:cs="Arial"/>
          <w:color w:val="000000" w:themeColor="text1"/>
          <w:sz w:val="22"/>
        </w:rPr>
        <w:t xml:space="preserve"> infectados; 1.7.  Informe sobre uso de base de datos; por lo anterior se sugiere dejar la trazabilidad de las acciones generadas frente a estas recomendaciones de tal manera que contribuyan al fortalecimiento de los controles y prevenir materialización del riesgo identificado.</w:t>
      </w:r>
    </w:p>
    <w:p w14:paraId="3EF6AE2D" w14:textId="77777777" w:rsidR="00C250DD" w:rsidRPr="00567D76" w:rsidRDefault="00C250DD" w:rsidP="00110EE7">
      <w:pPr>
        <w:pStyle w:val="Sinespaciado"/>
        <w:rPr>
          <w:rFonts w:cs="Arial"/>
          <w:color w:val="000000" w:themeColor="text1"/>
          <w:sz w:val="22"/>
        </w:rPr>
      </w:pPr>
    </w:p>
    <w:p w14:paraId="6F44910C" w14:textId="1884DCE0" w:rsidR="00C250DD" w:rsidRPr="00567D76" w:rsidRDefault="00C250DD" w:rsidP="00110EE7">
      <w:pPr>
        <w:pStyle w:val="Sinespaciado"/>
        <w:rPr>
          <w:rFonts w:cs="Arial"/>
          <w:color w:val="000000" w:themeColor="text1"/>
          <w:sz w:val="22"/>
        </w:rPr>
      </w:pPr>
      <w:r w:rsidRPr="00567D76">
        <w:rPr>
          <w:rFonts w:cs="Arial"/>
          <w:color w:val="000000" w:themeColor="text1"/>
          <w:sz w:val="22"/>
        </w:rPr>
        <w:t>Se establecen cuatro controles para el riesgo identificado, se recomienda por parte de esta Oficina reportar la gestión a cada uno de los controles identificados de tal manera que se pueda evidenciar su aplicación y efectividad.</w:t>
      </w:r>
    </w:p>
    <w:p w14:paraId="5C7F5AED" w14:textId="77777777" w:rsidR="00110EE7" w:rsidRPr="00567D76" w:rsidRDefault="00110EE7" w:rsidP="00110EE7">
      <w:pPr>
        <w:spacing w:after="160" w:line="259" w:lineRule="auto"/>
        <w:rPr>
          <w:rFonts w:cs="Arial"/>
          <w:bCs/>
          <w:color w:val="000000" w:themeColor="text1"/>
          <w:sz w:val="22"/>
        </w:rPr>
      </w:pPr>
    </w:p>
    <w:p w14:paraId="5D9192C4" w14:textId="162675BC" w:rsidR="00C250DD" w:rsidRPr="00567D76" w:rsidRDefault="00C250DD" w:rsidP="00110EE7">
      <w:pPr>
        <w:spacing w:after="160" w:line="259" w:lineRule="auto"/>
        <w:rPr>
          <w:rFonts w:cs="Arial"/>
          <w:bCs/>
          <w:color w:val="000000" w:themeColor="text1"/>
          <w:sz w:val="22"/>
        </w:rPr>
      </w:pPr>
      <w:r w:rsidRPr="00567D76">
        <w:rPr>
          <w:rFonts w:cs="Arial"/>
          <w:b/>
          <w:color w:val="000000" w:themeColor="text1"/>
          <w:sz w:val="22"/>
        </w:rPr>
        <w:t>Riesgo:</w:t>
      </w:r>
      <w:r w:rsidRPr="00567D76">
        <w:rPr>
          <w:rFonts w:cs="Arial"/>
          <w:bCs/>
          <w:color w:val="000000" w:themeColor="text1"/>
          <w:sz w:val="22"/>
        </w:rPr>
        <w:t xml:space="preserve">  Trámite de reclamos ante la Superintendencia de Industria y Comercio por parte de usuarios del IDEP por no dar respuesta a consultas o reclamos con respecto a la corrección, actualización o eliminación de datos personales, contraviniendo el artículo el artículo numeral 10 "PROCEDIMIENTO PARA EL EJERCICIO DE LOS DERECHOS"</w:t>
      </w:r>
    </w:p>
    <w:p w14:paraId="78DA912D" w14:textId="788F72DC" w:rsidR="00C250DD" w:rsidRPr="00567D76" w:rsidRDefault="00C250DD" w:rsidP="00110EE7">
      <w:pPr>
        <w:spacing w:after="160" w:line="259" w:lineRule="auto"/>
        <w:rPr>
          <w:rFonts w:cs="Arial"/>
          <w:bCs/>
          <w:color w:val="000000" w:themeColor="text1"/>
          <w:sz w:val="22"/>
        </w:rPr>
      </w:pPr>
      <w:r w:rsidRPr="00567D76">
        <w:rPr>
          <w:rFonts w:cs="Arial"/>
          <w:b/>
          <w:color w:val="000000" w:themeColor="text1"/>
          <w:sz w:val="22"/>
        </w:rPr>
        <w:t>Oportunidad de mejora</w:t>
      </w:r>
      <w:r w:rsidRPr="00567D76">
        <w:rPr>
          <w:rFonts w:cs="Arial"/>
          <w:bCs/>
          <w:color w:val="000000" w:themeColor="text1"/>
          <w:sz w:val="22"/>
        </w:rPr>
        <w:t xml:space="preserve">: No se reporta materialización del riesgo por parte del responsable del proceso, se verificó por parte de esta Oficina en el aplicativo GOOBI/TRAMITES Y EXPEDIENTES/COMUNICACIONES/PQRS, solicitudes por esta </w:t>
      </w:r>
      <w:r w:rsidR="00110EE7" w:rsidRPr="00567D76">
        <w:rPr>
          <w:rFonts w:cs="Arial"/>
          <w:bCs/>
          <w:color w:val="000000" w:themeColor="text1"/>
          <w:sz w:val="22"/>
        </w:rPr>
        <w:t>tipología</w:t>
      </w:r>
      <w:r w:rsidRPr="00567D76">
        <w:rPr>
          <w:rFonts w:cs="Arial"/>
          <w:bCs/>
          <w:color w:val="000000" w:themeColor="text1"/>
          <w:sz w:val="22"/>
        </w:rPr>
        <w:t xml:space="preserve"> evidenciando que durante el primer trimestre no se radico ninguna.</w:t>
      </w:r>
    </w:p>
    <w:p w14:paraId="54199E03" w14:textId="21291EFF" w:rsidR="00C250DD" w:rsidRPr="00567D76" w:rsidRDefault="00C250DD" w:rsidP="00110EE7">
      <w:pPr>
        <w:spacing w:after="160" w:line="259" w:lineRule="auto"/>
        <w:rPr>
          <w:rFonts w:cs="Arial"/>
          <w:bCs/>
          <w:color w:val="000000" w:themeColor="text1"/>
          <w:sz w:val="22"/>
        </w:rPr>
      </w:pPr>
      <w:r w:rsidRPr="00567D76">
        <w:rPr>
          <w:rFonts w:cs="Arial"/>
          <w:bCs/>
          <w:color w:val="000000" w:themeColor="text1"/>
          <w:sz w:val="22"/>
        </w:rPr>
        <w:t xml:space="preserve">Para esta actividad se estableció el control "Aplicar los lineamientos establecidos en el PRO-GD-07-14 Atención peticiones, quejas, reclamos y solicitudes y el MN-AC-10-03 Manual para la gestión de peticiones y el MANUAL INTERNO DE POLÍTICAS Y PROCEDIMIENTOS DE PROTECCIÓN DE DATOS PERSONALES MN-AC-10-0":  se recomienda por parte de esta Oficina definir las actividades de control que permiten mitigar la materialización del riesgo, toda vez que el procedimiento PRO-GD-07-14 tiene 12 actividades, 6 puntos de control y 13 </w:t>
      </w:r>
      <w:r w:rsidR="002B6748" w:rsidRPr="00567D76">
        <w:rPr>
          <w:rFonts w:cs="Arial"/>
          <w:bCs/>
          <w:color w:val="000000" w:themeColor="text1"/>
          <w:sz w:val="22"/>
        </w:rPr>
        <w:t>políticas</w:t>
      </w:r>
      <w:r w:rsidRPr="00567D76">
        <w:rPr>
          <w:rFonts w:cs="Arial"/>
          <w:bCs/>
          <w:color w:val="000000" w:themeColor="text1"/>
          <w:sz w:val="22"/>
        </w:rPr>
        <w:t xml:space="preserve"> de operación; en cuanto a la aplicación del Manual se definir </w:t>
      </w:r>
      <w:r w:rsidR="002B6748" w:rsidRPr="00567D76">
        <w:rPr>
          <w:rFonts w:cs="Arial"/>
          <w:bCs/>
          <w:color w:val="000000" w:themeColor="text1"/>
          <w:sz w:val="22"/>
        </w:rPr>
        <w:t>cuál</w:t>
      </w:r>
      <w:r w:rsidRPr="00567D76">
        <w:rPr>
          <w:rFonts w:cs="Arial"/>
          <w:bCs/>
          <w:color w:val="000000" w:themeColor="text1"/>
          <w:sz w:val="22"/>
        </w:rPr>
        <w:t xml:space="preserve"> es el punto de control y quien es el responsable de su ejecución; de tal manera que se pueda validar la efectividad del mismo.</w:t>
      </w:r>
    </w:p>
    <w:p w14:paraId="6B005BB6" w14:textId="77777777" w:rsidR="00110EE7" w:rsidRPr="00567D76" w:rsidRDefault="00110EE7">
      <w:pPr>
        <w:spacing w:after="160" w:line="259" w:lineRule="auto"/>
        <w:jc w:val="left"/>
        <w:rPr>
          <w:rFonts w:cs="Arial"/>
          <w:color w:val="000000" w:themeColor="text1"/>
          <w:sz w:val="22"/>
        </w:rPr>
      </w:pPr>
      <w:r w:rsidRPr="00567D76">
        <w:rPr>
          <w:rFonts w:cs="Arial"/>
          <w:color w:val="000000" w:themeColor="text1"/>
          <w:sz w:val="22"/>
        </w:rPr>
        <w:br w:type="page"/>
      </w:r>
    </w:p>
    <w:p w14:paraId="419F828A" w14:textId="32365FA7" w:rsidR="00C250DD" w:rsidRPr="00567D76" w:rsidRDefault="00C250DD" w:rsidP="00110EE7">
      <w:pPr>
        <w:rPr>
          <w:rFonts w:cs="Arial"/>
          <w:color w:val="000000" w:themeColor="text1"/>
          <w:sz w:val="22"/>
        </w:rPr>
      </w:pPr>
      <w:r w:rsidRPr="00567D76">
        <w:rPr>
          <w:rFonts w:cs="Arial"/>
          <w:b/>
          <w:bCs/>
          <w:color w:val="000000" w:themeColor="text1"/>
          <w:sz w:val="22"/>
        </w:rPr>
        <w:lastRenderedPageBreak/>
        <w:t>Riesgo:</w:t>
      </w:r>
      <w:r w:rsidRPr="00567D76">
        <w:rPr>
          <w:rFonts w:cs="Arial"/>
          <w:color w:val="000000" w:themeColor="text1"/>
          <w:sz w:val="22"/>
        </w:rPr>
        <w:t xml:space="preserve"> Actuaciones en contra de la entidad a partir del uso indebido de la información objeto de custodia por el IDEP.</w:t>
      </w:r>
    </w:p>
    <w:p w14:paraId="1DB91575" w14:textId="55585090" w:rsidR="00C250DD" w:rsidRPr="00567D76" w:rsidRDefault="00C250DD" w:rsidP="00110EE7">
      <w:pPr>
        <w:spacing w:after="160" w:line="259" w:lineRule="auto"/>
        <w:rPr>
          <w:rFonts w:cs="Arial"/>
          <w:bCs/>
          <w:color w:val="000000" w:themeColor="text1"/>
          <w:sz w:val="22"/>
        </w:rPr>
      </w:pPr>
      <w:r w:rsidRPr="00567D76">
        <w:rPr>
          <w:rFonts w:cs="Arial"/>
          <w:b/>
          <w:color w:val="000000" w:themeColor="text1"/>
          <w:sz w:val="22"/>
        </w:rPr>
        <w:t>Oportunidad de mejora:</w:t>
      </w:r>
      <w:r w:rsidRPr="00567D76">
        <w:rPr>
          <w:rFonts w:cs="Arial"/>
          <w:bCs/>
          <w:color w:val="000000" w:themeColor="text1"/>
          <w:sz w:val="22"/>
        </w:rPr>
        <w:t xml:space="preserve"> No se reporta materialización del riesgo por parte del responsable del proceso, en el seguimiento efectuado se indica que las bases de datos que están en custodia por OPA se les realiza control por el </w:t>
      </w:r>
      <w:r w:rsidR="00110EE7" w:rsidRPr="00567D76">
        <w:rPr>
          <w:rFonts w:cs="Arial"/>
          <w:bCs/>
          <w:color w:val="000000" w:themeColor="text1"/>
          <w:sz w:val="22"/>
        </w:rPr>
        <w:t>administrador</w:t>
      </w:r>
      <w:r w:rsidRPr="00567D76">
        <w:rPr>
          <w:rFonts w:cs="Arial"/>
          <w:bCs/>
          <w:color w:val="000000" w:themeColor="text1"/>
          <w:sz w:val="22"/>
        </w:rPr>
        <w:t xml:space="preserve"> según el motor de base datos.  Una vez revisados los controles establecidos solamente se </w:t>
      </w:r>
      <w:r w:rsidR="002B6748" w:rsidRPr="00567D76">
        <w:rPr>
          <w:rFonts w:cs="Arial"/>
          <w:bCs/>
          <w:color w:val="000000" w:themeColor="text1"/>
          <w:sz w:val="22"/>
        </w:rPr>
        <w:t>documentó</w:t>
      </w:r>
      <w:r w:rsidRPr="00567D76">
        <w:rPr>
          <w:rFonts w:cs="Arial"/>
          <w:bCs/>
          <w:color w:val="000000" w:themeColor="text1"/>
          <w:sz w:val="22"/>
        </w:rPr>
        <w:t xml:space="preserve"> un control "Firma del compromiso de cumplimiento de las políticas TIC del IDEP, en el No. 21. Cumplir con las políticas de seguridad y privacidad y tratamiento de datos personales": es decir el reporte no corresponde al control identificado.  </w:t>
      </w:r>
    </w:p>
    <w:p w14:paraId="17358132" w14:textId="382613CD" w:rsidR="00C250DD" w:rsidRPr="00567D76" w:rsidRDefault="00C250DD" w:rsidP="00110EE7">
      <w:pPr>
        <w:spacing w:after="160" w:line="259" w:lineRule="auto"/>
        <w:rPr>
          <w:rFonts w:cs="Arial"/>
          <w:bCs/>
          <w:color w:val="000000" w:themeColor="text1"/>
          <w:sz w:val="22"/>
        </w:rPr>
      </w:pPr>
      <w:r w:rsidRPr="00567D76">
        <w:rPr>
          <w:rFonts w:cs="Arial"/>
          <w:bCs/>
          <w:color w:val="000000" w:themeColor="text1"/>
          <w:sz w:val="22"/>
        </w:rPr>
        <w:t xml:space="preserve">En cuanto a la aplicación de los acuerdos de confidencialidad y </w:t>
      </w:r>
      <w:r w:rsidR="00110EE7" w:rsidRPr="00567D76">
        <w:rPr>
          <w:rFonts w:cs="Arial"/>
          <w:bCs/>
          <w:color w:val="000000" w:themeColor="text1"/>
          <w:sz w:val="22"/>
        </w:rPr>
        <w:t>política</w:t>
      </w:r>
      <w:r w:rsidRPr="00567D76">
        <w:rPr>
          <w:rFonts w:cs="Arial"/>
          <w:bCs/>
          <w:color w:val="000000" w:themeColor="text1"/>
          <w:sz w:val="22"/>
        </w:rPr>
        <w:t xml:space="preserve"> de seguridad y privacidad de la información, se reporta que cada funcionario a firmado los acuerdos; al verificar los soportes que se encuentran \\192.168.1.251\Planeacion\2021\Gestion </w:t>
      </w:r>
      <w:r w:rsidR="002B6748" w:rsidRPr="00567D76">
        <w:rPr>
          <w:rFonts w:cs="Arial"/>
          <w:bCs/>
          <w:color w:val="000000" w:themeColor="text1"/>
          <w:sz w:val="22"/>
        </w:rPr>
        <w:t>Tecnológica</w:t>
      </w:r>
      <w:r w:rsidRPr="00567D76">
        <w:rPr>
          <w:rFonts w:cs="Arial"/>
          <w:bCs/>
          <w:color w:val="000000" w:themeColor="text1"/>
          <w:sz w:val="22"/>
        </w:rPr>
        <w:t xml:space="preserve">\Políticas de Seguridad y Privacidad de la Información\COMPROMISOS POLITICAS, solamente se evidencia 26 documentos refrendados entre contratistas y funcionarios. por lo que no se </w:t>
      </w:r>
      <w:r w:rsidR="002B6748" w:rsidRPr="00567D76">
        <w:rPr>
          <w:rFonts w:cs="Arial"/>
          <w:bCs/>
          <w:color w:val="000000" w:themeColor="text1"/>
          <w:sz w:val="22"/>
        </w:rPr>
        <w:t>está</w:t>
      </w:r>
      <w:r w:rsidRPr="00567D76">
        <w:rPr>
          <w:rFonts w:cs="Arial"/>
          <w:bCs/>
          <w:color w:val="000000" w:themeColor="text1"/>
          <w:sz w:val="22"/>
        </w:rPr>
        <w:t xml:space="preserve"> aplicando el control en su totalidad.  </w:t>
      </w:r>
    </w:p>
    <w:p w14:paraId="446ECFA3" w14:textId="08F3ADBF" w:rsidR="00C250DD" w:rsidRDefault="00C250DD" w:rsidP="00110EE7">
      <w:pPr>
        <w:spacing w:after="160" w:line="259" w:lineRule="auto"/>
        <w:rPr>
          <w:rFonts w:cs="Arial"/>
          <w:bCs/>
          <w:color w:val="000000" w:themeColor="text1"/>
          <w:sz w:val="22"/>
        </w:rPr>
      </w:pPr>
      <w:r w:rsidRPr="00567D76">
        <w:rPr>
          <w:rFonts w:cs="Arial"/>
          <w:bCs/>
          <w:color w:val="000000" w:themeColor="text1"/>
          <w:sz w:val="22"/>
        </w:rPr>
        <w:t xml:space="preserve">Por lo anterior se recomienda revisar si se requiere </w:t>
      </w:r>
      <w:r w:rsidR="00110EE7" w:rsidRPr="00567D76">
        <w:rPr>
          <w:rFonts w:cs="Arial"/>
          <w:bCs/>
          <w:color w:val="000000" w:themeColor="text1"/>
          <w:sz w:val="22"/>
        </w:rPr>
        <w:t>implementar</w:t>
      </w:r>
      <w:r w:rsidRPr="00567D76">
        <w:rPr>
          <w:rFonts w:cs="Arial"/>
          <w:bCs/>
          <w:color w:val="000000" w:themeColor="text1"/>
          <w:sz w:val="22"/>
        </w:rPr>
        <w:t xml:space="preserve"> el control de la custodia de las bases de datos, aplicar en su totalidad el control de la firma de los acuerdos de confidencialidad de los funcionarios y contratistas faltantes, ya que este documento se debe formalizar al ingreso o a la firma del contrato.</w:t>
      </w:r>
    </w:p>
    <w:p w14:paraId="075D3AED" w14:textId="77777777" w:rsidR="00AD0077" w:rsidRPr="00567D76" w:rsidRDefault="00AD0077" w:rsidP="00110EE7">
      <w:pPr>
        <w:spacing w:after="160" w:line="259" w:lineRule="auto"/>
        <w:rPr>
          <w:rFonts w:cs="Arial"/>
          <w:bCs/>
          <w:color w:val="000000" w:themeColor="text1"/>
          <w:sz w:val="22"/>
        </w:rPr>
      </w:pPr>
    </w:p>
    <w:p w14:paraId="658EE5A1" w14:textId="16BA49B1" w:rsidR="00A505A1" w:rsidRPr="00567D76" w:rsidRDefault="00A505A1" w:rsidP="00D83ADC">
      <w:pPr>
        <w:pStyle w:val="Prrafodelista"/>
        <w:numPr>
          <w:ilvl w:val="0"/>
          <w:numId w:val="1"/>
        </w:numPr>
        <w:spacing w:after="160" w:line="259" w:lineRule="auto"/>
        <w:ind w:left="426" w:firstLine="0"/>
        <w:rPr>
          <w:rFonts w:eastAsiaTheme="majorEastAsia" w:cs="Arial"/>
          <w:b/>
          <w:iCs/>
          <w:color w:val="000000" w:themeColor="text1"/>
          <w:sz w:val="22"/>
        </w:rPr>
      </w:pPr>
      <w:r w:rsidRPr="00567D76">
        <w:rPr>
          <w:rFonts w:cs="Arial"/>
          <w:b/>
          <w:color w:val="000000" w:themeColor="text1"/>
          <w:sz w:val="22"/>
        </w:rPr>
        <w:t xml:space="preserve">CONCLUSIONES </w:t>
      </w:r>
    </w:p>
    <w:p w14:paraId="2249A8DF" w14:textId="4EB367A8" w:rsidR="00AD490E" w:rsidRPr="00567D76" w:rsidRDefault="00CC3705" w:rsidP="00110EE7">
      <w:pPr>
        <w:rPr>
          <w:rFonts w:cs="Arial"/>
          <w:color w:val="000000" w:themeColor="text1"/>
          <w:sz w:val="22"/>
        </w:rPr>
      </w:pPr>
      <w:r w:rsidRPr="00567D76">
        <w:rPr>
          <w:rFonts w:cs="Arial"/>
          <w:color w:val="000000" w:themeColor="text1"/>
          <w:sz w:val="22"/>
        </w:rPr>
        <w:t xml:space="preserve">Se observó que a 31 de </w:t>
      </w:r>
      <w:r w:rsidR="00110EE7" w:rsidRPr="00567D76">
        <w:rPr>
          <w:rFonts w:cs="Arial"/>
          <w:color w:val="000000" w:themeColor="text1"/>
          <w:sz w:val="22"/>
        </w:rPr>
        <w:t xml:space="preserve">abril </w:t>
      </w:r>
      <w:r w:rsidR="00AD490E" w:rsidRPr="00567D76">
        <w:rPr>
          <w:rFonts w:cs="Arial"/>
          <w:color w:val="000000" w:themeColor="text1"/>
          <w:sz w:val="22"/>
        </w:rPr>
        <w:t>de 202</w:t>
      </w:r>
      <w:r w:rsidR="00110EE7" w:rsidRPr="00567D76">
        <w:rPr>
          <w:rFonts w:cs="Arial"/>
          <w:color w:val="000000" w:themeColor="text1"/>
          <w:sz w:val="22"/>
        </w:rPr>
        <w:t>1</w:t>
      </w:r>
      <w:r w:rsidR="00AD490E" w:rsidRPr="00567D76">
        <w:rPr>
          <w:rFonts w:cs="Arial"/>
          <w:color w:val="000000" w:themeColor="text1"/>
          <w:sz w:val="22"/>
        </w:rPr>
        <w:t xml:space="preserve"> la Entidad registra en su mapa de riesgos 6</w:t>
      </w:r>
      <w:r w:rsidR="00110EE7" w:rsidRPr="00567D76">
        <w:rPr>
          <w:rFonts w:cs="Arial"/>
          <w:color w:val="000000" w:themeColor="text1"/>
          <w:sz w:val="22"/>
        </w:rPr>
        <w:t>0</w:t>
      </w:r>
      <w:r w:rsidR="00AD490E" w:rsidRPr="00567D76">
        <w:rPr>
          <w:rFonts w:cs="Arial"/>
          <w:color w:val="000000" w:themeColor="text1"/>
          <w:sz w:val="22"/>
        </w:rPr>
        <w:t xml:space="preserve"> riesgos con acciones de controles, contando con documentación en </w:t>
      </w:r>
      <w:r w:rsidR="0002069D" w:rsidRPr="00567D76">
        <w:rPr>
          <w:rFonts w:cs="Arial"/>
          <w:color w:val="000000" w:themeColor="text1"/>
          <w:sz w:val="22"/>
        </w:rPr>
        <w:t xml:space="preserve">su </w:t>
      </w:r>
      <w:r w:rsidR="00AD490E" w:rsidRPr="00567D76">
        <w:rPr>
          <w:rFonts w:cs="Arial"/>
          <w:color w:val="000000" w:themeColor="text1"/>
          <w:sz w:val="22"/>
        </w:rPr>
        <w:t>mayor parte, idónea, para sustentar la efectividad de su aplicación. En el reporte remitido por parte de los responsables de proceso se informó la materialización de un (1) riesgo por parte de</w:t>
      </w:r>
      <w:r w:rsidRPr="00567D76">
        <w:rPr>
          <w:rFonts w:cs="Arial"/>
          <w:color w:val="000000" w:themeColor="text1"/>
          <w:sz w:val="22"/>
        </w:rPr>
        <w:t xml:space="preserve">l proceso de gestión </w:t>
      </w:r>
      <w:r w:rsidR="0002069D" w:rsidRPr="00567D76">
        <w:rPr>
          <w:rFonts w:cs="Arial"/>
          <w:color w:val="000000" w:themeColor="text1"/>
          <w:sz w:val="22"/>
        </w:rPr>
        <w:t xml:space="preserve">tecnológica. </w:t>
      </w:r>
    </w:p>
    <w:p w14:paraId="7EE0407C" w14:textId="1EAA54F7" w:rsidR="00AD490E" w:rsidRDefault="00AD490E" w:rsidP="00110EE7">
      <w:pPr>
        <w:rPr>
          <w:rFonts w:cs="Arial"/>
          <w:color w:val="000000" w:themeColor="text1"/>
          <w:sz w:val="22"/>
        </w:rPr>
      </w:pPr>
      <w:r w:rsidRPr="00567D76">
        <w:rPr>
          <w:rFonts w:cs="Arial"/>
          <w:color w:val="000000" w:themeColor="text1"/>
          <w:sz w:val="22"/>
        </w:rPr>
        <w:t xml:space="preserve">No se presentó materialización de riesgos de corrupción. </w:t>
      </w:r>
    </w:p>
    <w:p w14:paraId="078A4A6C" w14:textId="77777777" w:rsidR="00AD0077" w:rsidRPr="00567D76" w:rsidRDefault="00AD0077" w:rsidP="00110EE7">
      <w:pPr>
        <w:rPr>
          <w:rFonts w:cs="Arial"/>
          <w:color w:val="000000" w:themeColor="text1"/>
          <w:sz w:val="22"/>
        </w:rPr>
      </w:pPr>
    </w:p>
    <w:p w14:paraId="11F19628" w14:textId="77777777" w:rsidR="00A505A1" w:rsidRDefault="00A505A1" w:rsidP="00D83ADC">
      <w:pPr>
        <w:pStyle w:val="Ttulo4"/>
        <w:numPr>
          <w:ilvl w:val="0"/>
          <w:numId w:val="1"/>
        </w:numPr>
        <w:ind w:left="426" w:firstLine="0"/>
        <w:rPr>
          <w:rFonts w:ascii="Arial" w:hAnsi="Arial" w:cs="Arial"/>
          <w:b/>
          <w:i w:val="0"/>
          <w:color w:val="000000" w:themeColor="text1"/>
          <w:sz w:val="22"/>
        </w:rPr>
      </w:pPr>
      <w:r w:rsidRPr="00567D76">
        <w:rPr>
          <w:rFonts w:ascii="Arial" w:hAnsi="Arial" w:cs="Arial"/>
          <w:b/>
          <w:i w:val="0"/>
          <w:color w:val="000000" w:themeColor="text1"/>
          <w:sz w:val="22"/>
        </w:rPr>
        <w:t>OBSERVACIONES</w:t>
      </w:r>
      <w:r w:rsidR="00AD490E" w:rsidRPr="00567D76">
        <w:rPr>
          <w:rFonts w:ascii="Arial" w:hAnsi="Arial" w:cs="Arial"/>
          <w:b/>
          <w:i w:val="0"/>
          <w:color w:val="000000" w:themeColor="text1"/>
          <w:sz w:val="22"/>
        </w:rPr>
        <w:t xml:space="preserve"> Y RECOMENDACIONES.</w:t>
      </w:r>
    </w:p>
    <w:p w14:paraId="539C8281" w14:textId="77777777" w:rsidR="002B6748" w:rsidRPr="002B6748" w:rsidRDefault="002B6748" w:rsidP="002B6748">
      <w:pPr>
        <w:spacing w:line="240" w:lineRule="atLeast"/>
      </w:pPr>
    </w:p>
    <w:p w14:paraId="153D3C8E" w14:textId="77777777" w:rsidR="00A505A1" w:rsidRPr="00567D76" w:rsidRDefault="009878E3" w:rsidP="00567D76">
      <w:pPr>
        <w:pStyle w:val="Textoindependiente"/>
        <w:rPr>
          <w:rFonts w:cs="Arial"/>
          <w:color w:val="000000" w:themeColor="text1"/>
          <w:sz w:val="22"/>
        </w:rPr>
      </w:pPr>
      <w:r w:rsidRPr="00567D76">
        <w:rPr>
          <w:rFonts w:cs="Arial"/>
          <w:color w:val="000000" w:themeColor="text1"/>
          <w:sz w:val="22"/>
        </w:rPr>
        <w:t>Las observaciones y recomendaciones s</w:t>
      </w:r>
      <w:r w:rsidR="00AD490E" w:rsidRPr="00567D76">
        <w:rPr>
          <w:rFonts w:cs="Arial"/>
          <w:color w:val="000000" w:themeColor="text1"/>
          <w:sz w:val="22"/>
        </w:rPr>
        <w:t xml:space="preserve">e detallaron en el </w:t>
      </w:r>
      <w:r w:rsidR="007B1EB0" w:rsidRPr="00567D76">
        <w:rPr>
          <w:rFonts w:cs="Arial"/>
          <w:color w:val="000000" w:themeColor="text1"/>
          <w:sz w:val="22"/>
        </w:rPr>
        <w:t xml:space="preserve">desarrollo del informe. </w:t>
      </w:r>
    </w:p>
    <w:p w14:paraId="436633CE" w14:textId="49E03E2C" w:rsidR="00567D76" w:rsidRPr="00567D76" w:rsidRDefault="00567D76" w:rsidP="00567D76">
      <w:pPr>
        <w:spacing w:before="60" w:after="60"/>
        <w:rPr>
          <w:sz w:val="22"/>
          <w:szCs w:val="20"/>
        </w:rPr>
      </w:pPr>
      <w:r w:rsidRPr="00567D76">
        <w:rPr>
          <w:sz w:val="22"/>
          <w:szCs w:val="20"/>
        </w:rPr>
        <w:t xml:space="preserve">Se realizó verificación de la información con las evidencias entregadas, las cuales en algunos casos se presentaron incompletas, tal como se detalla en el desarrollo de este informe. </w:t>
      </w:r>
    </w:p>
    <w:p w14:paraId="73C12517" w14:textId="2EFFE95A" w:rsidR="00567D76" w:rsidRDefault="00567D76" w:rsidP="00567D76">
      <w:pPr>
        <w:spacing w:before="60" w:after="60"/>
        <w:rPr>
          <w:sz w:val="22"/>
          <w:szCs w:val="20"/>
        </w:rPr>
      </w:pPr>
      <w:r w:rsidRPr="00567D76">
        <w:rPr>
          <w:sz w:val="22"/>
          <w:szCs w:val="20"/>
        </w:rPr>
        <w:t xml:space="preserve">Con el fin de fortalecer las capacidades y competencias tanto de funcionarios, como de contratistas de la entidad, es necesario que la entidad destine y ejecute recursos para la capacitación en gestión y administración de riesgos operativos, de gestión o de proceso y riesgos de corrupción para funcionarios, así como propender por brindar charlas, talleres, </w:t>
      </w:r>
      <w:r w:rsidRPr="00567D76">
        <w:rPr>
          <w:sz w:val="22"/>
          <w:szCs w:val="20"/>
        </w:rPr>
        <w:lastRenderedPageBreak/>
        <w:t xml:space="preserve">foros, </w:t>
      </w:r>
      <w:proofErr w:type="spellStart"/>
      <w:r w:rsidRPr="00567D76">
        <w:rPr>
          <w:sz w:val="22"/>
          <w:szCs w:val="20"/>
        </w:rPr>
        <w:t>etc</w:t>
      </w:r>
      <w:proofErr w:type="spellEnd"/>
      <w:r w:rsidRPr="00567D76">
        <w:rPr>
          <w:sz w:val="22"/>
          <w:szCs w:val="20"/>
        </w:rPr>
        <w:t>, a los contratistas cuyo rol se encuentra en la primera línea de defensa y/o son enlace con la Oficina Asesora de Planeación y la Oficina de control Interno, lo anterior debido a que tanto los instrumentos para administrar el riesgo presentan debilidades, como las personas (funcionarios y contratistas) que aplican las herramientas y miden su grado de avance.</w:t>
      </w:r>
    </w:p>
    <w:p w14:paraId="2AA7F877" w14:textId="77777777" w:rsidR="00AD0077" w:rsidRPr="00567D76" w:rsidRDefault="00AD0077" w:rsidP="00567D76">
      <w:pPr>
        <w:spacing w:before="60" w:after="60"/>
        <w:rPr>
          <w:sz w:val="22"/>
          <w:szCs w:val="20"/>
        </w:rPr>
      </w:pPr>
    </w:p>
    <w:p w14:paraId="782D263B" w14:textId="72CA7009" w:rsidR="00567D76" w:rsidRDefault="00567D76" w:rsidP="00567D76">
      <w:pPr>
        <w:spacing w:before="60" w:after="60"/>
        <w:rPr>
          <w:sz w:val="22"/>
          <w:szCs w:val="20"/>
        </w:rPr>
      </w:pPr>
      <w:r w:rsidRPr="00567D76">
        <w:rPr>
          <w:sz w:val="22"/>
          <w:szCs w:val="20"/>
        </w:rPr>
        <w:t>La primera línea de defensa (líderes de los procesos, supervisores de contratos, funcionarios y contratistas que ejecutan actividades de control) deben atender los requerimientos formulados en el Mapa de Riesgos y Plan Anticorrupción y Atención al Ciudadano 2021, así como ejecutar las observaciones y recomendaciones emanadas del monitoreo efectuado por la segunda línea de defensa (Oficina Asesora de Planeación) y de la evaluación de la tercera línea de defensa (Oficina control interno).</w:t>
      </w:r>
    </w:p>
    <w:p w14:paraId="5B3904C0" w14:textId="77777777" w:rsidR="00AD0077" w:rsidRPr="00567D76" w:rsidRDefault="00AD0077" w:rsidP="00567D76">
      <w:pPr>
        <w:spacing w:before="60" w:after="60"/>
        <w:rPr>
          <w:sz w:val="20"/>
          <w:szCs w:val="18"/>
        </w:rPr>
      </w:pPr>
    </w:p>
    <w:p w14:paraId="22C42EF8" w14:textId="15713303" w:rsidR="00567D76" w:rsidRDefault="00567D76" w:rsidP="00567D76">
      <w:pPr>
        <w:spacing w:before="60" w:after="60"/>
        <w:rPr>
          <w:rFonts w:cs="Arial"/>
          <w:color w:val="000000" w:themeColor="text1"/>
          <w:sz w:val="22"/>
        </w:rPr>
      </w:pPr>
      <w:r w:rsidRPr="00567D76">
        <w:rPr>
          <w:rFonts w:cs="Arial"/>
          <w:color w:val="000000" w:themeColor="text1"/>
          <w:sz w:val="22"/>
        </w:rPr>
        <w:t>Se recomienda empezar a establecer un plan de trabajo coordinado por la Oficina Asesora de Planeación y Control Interno, con el fin de ajustar la gestión del riesgo a la nueva guía emitida por parte del DAFP.</w:t>
      </w:r>
    </w:p>
    <w:p w14:paraId="32BEC193" w14:textId="5B14E2D1" w:rsidR="00D83ADC" w:rsidRDefault="00D83ADC" w:rsidP="00567D76">
      <w:pPr>
        <w:spacing w:before="60" w:after="60"/>
        <w:rPr>
          <w:rFonts w:cs="Arial"/>
          <w:color w:val="000000" w:themeColor="text1"/>
          <w:sz w:val="22"/>
        </w:rPr>
      </w:pPr>
    </w:p>
    <w:p w14:paraId="4B4E5187" w14:textId="169A8D93" w:rsidR="00D83ADC" w:rsidRDefault="00D83ADC" w:rsidP="00567D76">
      <w:pPr>
        <w:spacing w:before="60" w:after="60"/>
        <w:rPr>
          <w:rFonts w:cs="Arial"/>
          <w:color w:val="000000" w:themeColor="text1"/>
          <w:sz w:val="22"/>
        </w:rPr>
      </w:pPr>
    </w:p>
    <w:p w14:paraId="4235F899" w14:textId="77777777" w:rsidR="00D83ADC" w:rsidRPr="00567D76" w:rsidRDefault="00D83ADC" w:rsidP="00567D76">
      <w:pPr>
        <w:spacing w:before="60" w:after="60"/>
        <w:rPr>
          <w:rFonts w:cs="Arial"/>
          <w:color w:val="000000" w:themeColor="text1"/>
          <w:sz w:val="22"/>
        </w:rPr>
      </w:pPr>
    </w:p>
    <w:p w14:paraId="3EFA6741" w14:textId="5484054D" w:rsidR="00865BFB" w:rsidRPr="00567D76" w:rsidRDefault="00567D76" w:rsidP="002B6748">
      <w:pPr>
        <w:spacing w:before="60" w:after="60"/>
        <w:jc w:val="center"/>
        <w:rPr>
          <w:rFonts w:cs="Arial"/>
          <w:color w:val="000000" w:themeColor="text1"/>
          <w:sz w:val="22"/>
        </w:rPr>
      </w:pPr>
      <w:r w:rsidRPr="00567D76">
        <w:rPr>
          <w:noProof/>
        </w:rPr>
        <w:drawing>
          <wp:inline distT="0" distB="0" distL="0" distR="0" wp14:anchorId="78916F5C" wp14:editId="6D3FAC25">
            <wp:extent cx="1600200" cy="676275"/>
            <wp:effectExtent l="0" t="0" r="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5450" cy="682720"/>
                    </a:xfrm>
                    <a:prstGeom prst="rect">
                      <a:avLst/>
                    </a:prstGeom>
                    <a:noFill/>
                    <a:ln>
                      <a:noFill/>
                    </a:ln>
                  </pic:spPr>
                </pic:pic>
              </a:graphicData>
            </a:graphic>
          </wp:inline>
        </w:drawing>
      </w:r>
    </w:p>
    <w:p w14:paraId="2757EFF2" w14:textId="77777777" w:rsidR="00A505A1" w:rsidRPr="00567D76" w:rsidRDefault="00A505A1" w:rsidP="002B6748">
      <w:pPr>
        <w:spacing w:after="0"/>
        <w:jc w:val="center"/>
        <w:rPr>
          <w:rFonts w:eastAsia="Times New Roman" w:cs="Arial"/>
          <w:b/>
          <w:bCs/>
          <w:color w:val="000000" w:themeColor="text1"/>
          <w:sz w:val="22"/>
        </w:rPr>
      </w:pPr>
      <w:r w:rsidRPr="00567D76">
        <w:rPr>
          <w:rFonts w:eastAsia="Times New Roman" w:cs="Arial"/>
          <w:b/>
          <w:bCs/>
          <w:color w:val="000000" w:themeColor="text1"/>
          <w:sz w:val="22"/>
        </w:rPr>
        <w:t>HILDA YAMILE MORALES LAVERDE</w:t>
      </w:r>
    </w:p>
    <w:p w14:paraId="739CEDC1" w14:textId="77777777" w:rsidR="00A505A1" w:rsidRPr="00567D76" w:rsidRDefault="00A505A1" w:rsidP="002B6748">
      <w:pPr>
        <w:spacing w:after="0"/>
        <w:jc w:val="center"/>
        <w:rPr>
          <w:rFonts w:eastAsia="Times New Roman" w:cs="Arial"/>
          <w:bCs/>
          <w:color w:val="000000" w:themeColor="text1"/>
          <w:sz w:val="22"/>
        </w:rPr>
      </w:pPr>
      <w:r w:rsidRPr="00567D76">
        <w:rPr>
          <w:rFonts w:eastAsia="Times New Roman" w:cs="Arial"/>
          <w:bCs/>
          <w:color w:val="000000" w:themeColor="text1"/>
          <w:sz w:val="22"/>
        </w:rPr>
        <w:t>Jefe de Control Interno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
        <w:gridCol w:w="5748"/>
        <w:gridCol w:w="1901"/>
      </w:tblGrid>
      <w:tr w:rsidR="009C3987" w:rsidRPr="00567D76" w14:paraId="0140BFD5" w14:textId="77777777" w:rsidTr="00D83ADC">
        <w:trPr>
          <w:trHeight w:val="163"/>
        </w:trPr>
        <w:tc>
          <w:tcPr>
            <w:tcW w:w="6918" w:type="dxa"/>
            <w:gridSpan w:val="2"/>
            <w:tcBorders>
              <w:top w:val="single" w:sz="4" w:space="0" w:color="auto"/>
              <w:left w:val="single" w:sz="4" w:space="0" w:color="auto"/>
              <w:bottom w:val="single" w:sz="4" w:space="0" w:color="auto"/>
              <w:right w:val="single" w:sz="4" w:space="0" w:color="auto"/>
            </w:tcBorders>
          </w:tcPr>
          <w:p w14:paraId="2B80EF00" w14:textId="77777777" w:rsidR="00A505A1" w:rsidRPr="00567D76" w:rsidRDefault="00A505A1" w:rsidP="00110EE7">
            <w:pPr>
              <w:pStyle w:val="Sinespaciado"/>
              <w:rPr>
                <w:rFonts w:cs="Arial"/>
                <w:b/>
                <w:bCs/>
                <w:color w:val="000000" w:themeColor="text1"/>
                <w:sz w:val="16"/>
                <w:szCs w:val="16"/>
              </w:rPr>
            </w:pPr>
            <w:r w:rsidRPr="00567D76">
              <w:rPr>
                <w:rFonts w:cs="Arial"/>
                <w:b/>
                <w:bCs/>
                <w:color w:val="000000" w:themeColor="text1"/>
                <w:sz w:val="16"/>
                <w:szCs w:val="16"/>
              </w:rPr>
              <w:t>Nombre / Cargo</w:t>
            </w:r>
          </w:p>
        </w:tc>
        <w:tc>
          <w:tcPr>
            <w:tcW w:w="1910" w:type="dxa"/>
            <w:tcBorders>
              <w:top w:val="single" w:sz="4" w:space="0" w:color="auto"/>
              <w:left w:val="single" w:sz="4" w:space="0" w:color="auto"/>
              <w:bottom w:val="nil"/>
              <w:right w:val="single" w:sz="4" w:space="0" w:color="auto"/>
            </w:tcBorders>
          </w:tcPr>
          <w:p w14:paraId="0C5DB04A" w14:textId="77777777" w:rsidR="00A505A1" w:rsidRPr="00567D76" w:rsidRDefault="00A505A1" w:rsidP="00110EE7">
            <w:pPr>
              <w:pStyle w:val="Sinespaciado"/>
              <w:rPr>
                <w:rFonts w:cs="Arial"/>
                <w:b/>
                <w:bCs/>
                <w:color w:val="000000" w:themeColor="text1"/>
                <w:sz w:val="16"/>
                <w:szCs w:val="16"/>
              </w:rPr>
            </w:pPr>
            <w:r w:rsidRPr="00567D76">
              <w:rPr>
                <w:rFonts w:cs="Arial"/>
                <w:b/>
                <w:bCs/>
                <w:color w:val="000000" w:themeColor="text1"/>
                <w:sz w:val="16"/>
                <w:szCs w:val="16"/>
              </w:rPr>
              <w:t>Firma</w:t>
            </w:r>
          </w:p>
        </w:tc>
      </w:tr>
      <w:tr w:rsidR="009C3987" w:rsidRPr="00567D76" w14:paraId="303E1DEE" w14:textId="77777777" w:rsidTr="00D83ADC">
        <w:trPr>
          <w:trHeight w:val="168"/>
        </w:trPr>
        <w:tc>
          <w:tcPr>
            <w:tcW w:w="1044" w:type="dxa"/>
            <w:tcBorders>
              <w:top w:val="single" w:sz="4" w:space="0" w:color="auto"/>
              <w:left w:val="single" w:sz="4" w:space="0" w:color="auto"/>
              <w:bottom w:val="single" w:sz="4" w:space="0" w:color="auto"/>
              <w:right w:val="single" w:sz="4" w:space="0" w:color="auto"/>
            </w:tcBorders>
          </w:tcPr>
          <w:p w14:paraId="2C0C03A8" w14:textId="77777777" w:rsidR="00A505A1" w:rsidRPr="00567D76" w:rsidRDefault="00A505A1" w:rsidP="00110EE7">
            <w:pPr>
              <w:pStyle w:val="Sinespaciado"/>
              <w:rPr>
                <w:rFonts w:cs="Arial"/>
                <w:color w:val="000000" w:themeColor="text1"/>
                <w:sz w:val="16"/>
                <w:szCs w:val="16"/>
              </w:rPr>
            </w:pPr>
            <w:r w:rsidRPr="00567D76">
              <w:rPr>
                <w:rFonts w:cs="Arial"/>
                <w:color w:val="000000" w:themeColor="text1"/>
                <w:sz w:val="16"/>
                <w:szCs w:val="16"/>
              </w:rPr>
              <w:t>Aprobó</w:t>
            </w:r>
          </w:p>
        </w:tc>
        <w:tc>
          <w:tcPr>
            <w:tcW w:w="5874" w:type="dxa"/>
            <w:tcBorders>
              <w:top w:val="single" w:sz="4" w:space="0" w:color="auto"/>
              <w:left w:val="single" w:sz="4" w:space="0" w:color="auto"/>
              <w:bottom w:val="single" w:sz="4" w:space="0" w:color="auto"/>
              <w:right w:val="nil"/>
            </w:tcBorders>
          </w:tcPr>
          <w:p w14:paraId="63F4FD20" w14:textId="77777777" w:rsidR="00A505A1" w:rsidRPr="00567D76" w:rsidRDefault="00A505A1" w:rsidP="00110EE7">
            <w:pPr>
              <w:pStyle w:val="Sinespaciado"/>
              <w:rPr>
                <w:rFonts w:cs="Arial"/>
                <w:color w:val="000000" w:themeColor="text1"/>
                <w:sz w:val="16"/>
                <w:szCs w:val="16"/>
              </w:rPr>
            </w:pPr>
            <w:r w:rsidRPr="00567D76">
              <w:rPr>
                <w:rFonts w:cs="Arial"/>
                <w:color w:val="000000" w:themeColor="text1"/>
                <w:sz w:val="16"/>
                <w:szCs w:val="16"/>
              </w:rPr>
              <w:t>Hilda Yamile Morales Laverde, Jefe Oficina Control Interno</w:t>
            </w:r>
          </w:p>
        </w:tc>
        <w:tc>
          <w:tcPr>
            <w:tcW w:w="1910" w:type="dxa"/>
            <w:tcBorders>
              <w:top w:val="nil"/>
              <w:left w:val="nil"/>
              <w:bottom w:val="single" w:sz="4" w:space="0" w:color="auto"/>
              <w:right w:val="nil"/>
            </w:tcBorders>
          </w:tcPr>
          <w:p w14:paraId="489FA9B3" w14:textId="4AF7EF2C" w:rsidR="00A505A1" w:rsidRPr="00567D76" w:rsidRDefault="00D83ADC" w:rsidP="00110EE7">
            <w:pPr>
              <w:pStyle w:val="Sinespaciado"/>
              <w:rPr>
                <w:rFonts w:cs="Arial"/>
                <w:color w:val="000000" w:themeColor="text1"/>
                <w:sz w:val="16"/>
                <w:szCs w:val="16"/>
              </w:rPr>
            </w:pPr>
            <w:r w:rsidRPr="00567D76">
              <w:rPr>
                <w:noProof/>
              </w:rPr>
              <w:drawing>
                <wp:inline distT="0" distB="0" distL="0" distR="0" wp14:anchorId="249F41FA" wp14:editId="44DA9FF2">
                  <wp:extent cx="828931" cy="17145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520" cy="189153"/>
                          </a:xfrm>
                          <a:prstGeom prst="rect">
                            <a:avLst/>
                          </a:prstGeom>
                          <a:noFill/>
                          <a:ln>
                            <a:noFill/>
                          </a:ln>
                        </pic:spPr>
                      </pic:pic>
                    </a:graphicData>
                  </a:graphic>
                </wp:inline>
              </w:drawing>
            </w:r>
          </w:p>
        </w:tc>
      </w:tr>
      <w:tr w:rsidR="009C3987" w:rsidRPr="00567D76" w14:paraId="2218A95A" w14:textId="77777777" w:rsidTr="00D83ADC">
        <w:tc>
          <w:tcPr>
            <w:tcW w:w="1044" w:type="dxa"/>
            <w:tcBorders>
              <w:top w:val="single" w:sz="4" w:space="0" w:color="auto"/>
              <w:left w:val="single" w:sz="4" w:space="0" w:color="auto"/>
              <w:bottom w:val="single" w:sz="4" w:space="0" w:color="auto"/>
              <w:right w:val="single" w:sz="4" w:space="0" w:color="auto"/>
            </w:tcBorders>
          </w:tcPr>
          <w:p w14:paraId="5A0F0E7F" w14:textId="77777777" w:rsidR="00A505A1" w:rsidRPr="00567D76" w:rsidRDefault="00A505A1" w:rsidP="00110EE7">
            <w:pPr>
              <w:pStyle w:val="Sinespaciado"/>
              <w:rPr>
                <w:rFonts w:cs="Arial"/>
                <w:color w:val="000000" w:themeColor="text1"/>
                <w:sz w:val="16"/>
                <w:szCs w:val="16"/>
              </w:rPr>
            </w:pPr>
            <w:r w:rsidRPr="00567D76">
              <w:rPr>
                <w:rFonts w:cs="Arial"/>
                <w:color w:val="000000" w:themeColor="text1"/>
                <w:sz w:val="16"/>
                <w:szCs w:val="16"/>
              </w:rPr>
              <w:t>Revisó</w:t>
            </w:r>
          </w:p>
        </w:tc>
        <w:tc>
          <w:tcPr>
            <w:tcW w:w="5874" w:type="dxa"/>
            <w:tcBorders>
              <w:top w:val="single" w:sz="4" w:space="0" w:color="auto"/>
              <w:left w:val="single" w:sz="4" w:space="0" w:color="auto"/>
              <w:bottom w:val="single" w:sz="4" w:space="0" w:color="auto"/>
              <w:right w:val="nil"/>
            </w:tcBorders>
          </w:tcPr>
          <w:p w14:paraId="0EAC1294" w14:textId="77777777" w:rsidR="00A505A1" w:rsidRPr="00567D76" w:rsidRDefault="00A505A1" w:rsidP="00110EE7">
            <w:pPr>
              <w:pStyle w:val="Sinespaciado"/>
              <w:rPr>
                <w:rFonts w:cs="Arial"/>
                <w:color w:val="000000" w:themeColor="text1"/>
                <w:sz w:val="16"/>
                <w:szCs w:val="16"/>
              </w:rPr>
            </w:pPr>
            <w:r w:rsidRPr="00567D76">
              <w:rPr>
                <w:rFonts w:cs="Arial"/>
                <w:color w:val="000000" w:themeColor="text1"/>
                <w:sz w:val="16"/>
                <w:szCs w:val="16"/>
              </w:rPr>
              <w:t>Hilda Yamile Morales Laverde, Jefe Oficina Control Interno</w:t>
            </w:r>
          </w:p>
        </w:tc>
        <w:tc>
          <w:tcPr>
            <w:tcW w:w="1910" w:type="dxa"/>
            <w:tcBorders>
              <w:top w:val="single" w:sz="4" w:space="0" w:color="auto"/>
              <w:left w:val="nil"/>
              <w:bottom w:val="single" w:sz="4" w:space="0" w:color="auto"/>
              <w:right w:val="nil"/>
            </w:tcBorders>
          </w:tcPr>
          <w:p w14:paraId="7A517594" w14:textId="304B4390" w:rsidR="00A505A1" w:rsidRPr="00567D76" w:rsidRDefault="00A505A1" w:rsidP="00110EE7">
            <w:pPr>
              <w:pStyle w:val="Sinespaciado"/>
              <w:rPr>
                <w:rFonts w:cs="Arial"/>
                <w:color w:val="000000" w:themeColor="text1"/>
                <w:sz w:val="16"/>
                <w:szCs w:val="16"/>
              </w:rPr>
            </w:pPr>
          </w:p>
        </w:tc>
      </w:tr>
      <w:tr w:rsidR="009C3987" w:rsidRPr="00567D76" w14:paraId="0EC1D67F" w14:textId="77777777" w:rsidTr="00D83ADC">
        <w:tc>
          <w:tcPr>
            <w:tcW w:w="1044" w:type="dxa"/>
            <w:tcBorders>
              <w:top w:val="single" w:sz="4" w:space="0" w:color="auto"/>
              <w:left w:val="single" w:sz="4" w:space="0" w:color="auto"/>
              <w:bottom w:val="single" w:sz="4" w:space="0" w:color="auto"/>
              <w:right w:val="single" w:sz="4" w:space="0" w:color="auto"/>
            </w:tcBorders>
          </w:tcPr>
          <w:p w14:paraId="27259B78" w14:textId="77777777" w:rsidR="00A505A1" w:rsidRPr="00567D76" w:rsidRDefault="00A505A1" w:rsidP="00110EE7">
            <w:pPr>
              <w:pStyle w:val="Sinespaciado"/>
              <w:rPr>
                <w:rFonts w:cs="Arial"/>
                <w:color w:val="000000" w:themeColor="text1"/>
                <w:sz w:val="16"/>
                <w:szCs w:val="16"/>
              </w:rPr>
            </w:pPr>
            <w:r w:rsidRPr="00567D76">
              <w:rPr>
                <w:rFonts w:cs="Arial"/>
                <w:color w:val="000000" w:themeColor="text1"/>
                <w:sz w:val="16"/>
                <w:szCs w:val="16"/>
              </w:rPr>
              <w:t>Elaboró</w:t>
            </w:r>
          </w:p>
        </w:tc>
        <w:tc>
          <w:tcPr>
            <w:tcW w:w="5874" w:type="dxa"/>
            <w:tcBorders>
              <w:top w:val="single" w:sz="4" w:space="0" w:color="auto"/>
              <w:left w:val="single" w:sz="4" w:space="0" w:color="auto"/>
              <w:bottom w:val="single" w:sz="4" w:space="0" w:color="auto"/>
              <w:right w:val="nil"/>
            </w:tcBorders>
          </w:tcPr>
          <w:p w14:paraId="68C9FFCA" w14:textId="3477EA3D" w:rsidR="0002069D" w:rsidRPr="00567D76" w:rsidRDefault="0002069D" w:rsidP="00110EE7">
            <w:pPr>
              <w:pStyle w:val="Sinespaciado"/>
              <w:rPr>
                <w:rFonts w:cs="Arial"/>
                <w:color w:val="000000" w:themeColor="text1"/>
                <w:sz w:val="16"/>
                <w:szCs w:val="16"/>
              </w:rPr>
            </w:pPr>
            <w:r w:rsidRPr="00567D76">
              <w:rPr>
                <w:rFonts w:cs="Arial"/>
                <w:color w:val="000000" w:themeColor="text1"/>
                <w:sz w:val="16"/>
                <w:szCs w:val="16"/>
              </w:rPr>
              <w:t>Hilda Yamile Morales Laverde, Jefe Oficina Control Interno</w:t>
            </w:r>
          </w:p>
        </w:tc>
        <w:tc>
          <w:tcPr>
            <w:tcW w:w="1910" w:type="dxa"/>
            <w:tcBorders>
              <w:top w:val="single" w:sz="4" w:space="0" w:color="auto"/>
              <w:left w:val="nil"/>
              <w:bottom w:val="nil"/>
              <w:right w:val="nil"/>
            </w:tcBorders>
          </w:tcPr>
          <w:p w14:paraId="2866E73D" w14:textId="526BB198" w:rsidR="00A505A1" w:rsidRPr="00567D76" w:rsidRDefault="00A505A1" w:rsidP="00110EE7">
            <w:pPr>
              <w:pStyle w:val="Sinespaciado"/>
              <w:rPr>
                <w:rFonts w:cs="Arial"/>
                <w:color w:val="000000" w:themeColor="text1"/>
                <w:sz w:val="16"/>
                <w:szCs w:val="16"/>
              </w:rPr>
            </w:pPr>
          </w:p>
        </w:tc>
      </w:tr>
      <w:tr w:rsidR="00567D76" w:rsidRPr="00567D76" w14:paraId="062952E2" w14:textId="77777777" w:rsidTr="007B1EB0">
        <w:tc>
          <w:tcPr>
            <w:tcW w:w="8828" w:type="dxa"/>
            <w:gridSpan w:val="3"/>
            <w:tcBorders>
              <w:top w:val="single" w:sz="4" w:space="0" w:color="auto"/>
              <w:left w:val="single" w:sz="4" w:space="0" w:color="auto"/>
              <w:bottom w:val="single" w:sz="4" w:space="0" w:color="auto"/>
              <w:right w:val="single" w:sz="4" w:space="0" w:color="auto"/>
            </w:tcBorders>
          </w:tcPr>
          <w:p w14:paraId="3D4E769E" w14:textId="77777777" w:rsidR="00A505A1" w:rsidRPr="00567D76" w:rsidRDefault="00A505A1" w:rsidP="00110EE7">
            <w:pPr>
              <w:pStyle w:val="Sinespaciado"/>
              <w:rPr>
                <w:rFonts w:cs="Arial"/>
                <w:i/>
                <w:color w:val="000000" w:themeColor="text1"/>
                <w:sz w:val="16"/>
                <w:szCs w:val="16"/>
              </w:rPr>
            </w:pPr>
            <w:r w:rsidRPr="00567D76">
              <w:rPr>
                <w:rFonts w:cs="Arial"/>
                <w:i/>
                <w:color w:val="000000" w:themeColor="text1"/>
                <w:sz w:val="16"/>
                <w:szCs w:val="16"/>
              </w:rPr>
              <w:t>Los arriba firmantes declaramos que hemos revisado el presente documento y lo encontramos ajustado a las normas y disposiciones legales y/o técnicas vigentes</w:t>
            </w:r>
          </w:p>
        </w:tc>
      </w:tr>
    </w:tbl>
    <w:p w14:paraId="7A5D6683" w14:textId="77777777" w:rsidR="00A505A1" w:rsidRPr="00110EE7" w:rsidRDefault="00A505A1" w:rsidP="00110EE7">
      <w:pPr>
        <w:rPr>
          <w:rFonts w:cs="Arial"/>
          <w:color w:val="000000" w:themeColor="text1"/>
          <w:sz w:val="22"/>
        </w:rPr>
      </w:pPr>
      <w:bookmarkStart w:id="2" w:name="_GoBack"/>
      <w:bookmarkEnd w:id="0"/>
      <w:bookmarkEnd w:id="2"/>
    </w:p>
    <w:sectPr w:rsidR="00A505A1" w:rsidRPr="00110EE7" w:rsidSect="00D83ADC">
      <w:headerReference w:type="even" r:id="rId14"/>
      <w:headerReference w:type="default" r:id="rId15"/>
      <w:footerReference w:type="even" r:id="rId16"/>
      <w:footerReference w:type="default" r:id="rId17"/>
      <w:headerReference w:type="first" r:id="rId18"/>
      <w:footerReference w:type="first" r:id="rId19"/>
      <w:pgSz w:w="12240" w:h="15840" w:code="1"/>
      <w:pgMar w:top="1418" w:right="1701" w:bottom="1701" w:left="1843" w:header="561"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16DAE" w14:textId="77777777" w:rsidR="000E02D9" w:rsidRDefault="000E02D9" w:rsidP="00A505A1">
      <w:pPr>
        <w:spacing w:after="0"/>
      </w:pPr>
      <w:r>
        <w:separator/>
      </w:r>
    </w:p>
  </w:endnote>
  <w:endnote w:type="continuationSeparator" w:id="0">
    <w:p w14:paraId="47C07B0B" w14:textId="77777777" w:rsidR="000E02D9" w:rsidRDefault="000E02D9" w:rsidP="00A505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BBFF3" w14:textId="77777777" w:rsidR="00AD0077" w:rsidRDefault="00AD007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1E274" w14:textId="77777777" w:rsidR="007B1EB0" w:rsidRDefault="007B1EB0" w:rsidP="007B1EB0">
    <w:pPr>
      <w:pStyle w:val="Piedepgina"/>
      <w:jc w:val="right"/>
    </w:pPr>
    <w:r>
      <w:rPr>
        <w:noProof/>
        <w:lang w:eastAsia="es-CO"/>
      </w:rPr>
      <mc:AlternateContent>
        <mc:Choice Requires="wps">
          <w:drawing>
            <wp:anchor distT="0" distB="0" distL="114300" distR="114300" simplePos="0" relativeHeight="251659264" behindDoc="0" locked="0" layoutInCell="1" allowOverlap="1" wp14:anchorId="3A140F32" wp14:editId="2E97D738">
              <wp:simplePos x="0" y="0"/>
              <wp:positionH relativeFrom="column">
                <wp:posOffset>-413385</wp:posOffset>
              </wp:positionH>
              <wp:positionV relativeFrom="paragraph">
                <wp:posOffset>-321945</wp:posOffset>
              </wp:positionV>
              <wp:extent cx="4109085" cy="708660"/>
              <wp:effectExtent l="0" t="0" r="571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085" cy="708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270BAC" w14:textId="77777777" w:rsidR="007B1EB0" w:rsidRPr="00713410" w:rsidRDefault="007B1EB0" w:rsidP="00713410">
                          <w:pPr>
                            <w:pStyle w:val="Sinespaciado"/>
                            <w:rPr>
                              <w:sz w:val="16"/>
                              <w:szCs w:val="16"/>
                              <w:lang w:val="es-ES"/>
                            </w:rPr>
                          </w:pPr>
                          <w:r w:rsidRPr="00713410">
                            <w:rPr>
                              <w:sz w:val="16"/>
                              <w:szCs w:val="16"/>
                              <w:lang w:val="es-ES"/>
                            </w:rPr>
                            <w:t>INSTITUTO PARA LA INVESTIGACIÓN EDUCATIVA Y EL DESARROLLO PEDAGÓGICO, IDEP</w:t>
                          </w:r>
                        </w:p>
                        <w:p w14:paraId="6DF792A8" w14:textId="77777777" w:rsidR="007B1EB0" w:rsidRPr="00713410" w:rsidRDefault="007B1EB0" w:rsidP="00713410">
                          <w:pPr>
                            <w:pStyle w:val="Sinespaciado"/>
                            <w:rPr>
                              <w:sz w:val="16"/>
                              <w:szCs w:val="16"/>
                              <w:lang w:val="es-ES"/>
                            </w:rPr>
                          </w:pPr>
                          <w:r w:rsidRPr="00713410">
                            <w:rPr>
                              <w:sz w:val="16"/>
                              <w:szCs w:val="16"/>
                              <w:lang w:val="es-ES"/>
                            </w:rPr>
                            <w:t>Avenida Calle 26 No. 69D - 91. Oficinas 805, 806. Torre 2 - Código Postal: 110931</w:t>
                          </w:r>
                        </w:p>
                        <w:p w14:paraId="4DC23AAE" w14:textId="77777777" w:rsidR="007B1EB0" w:rsidRPr="00713410" w:rsidRDefault="007B1EB0" w:rsidP="00713410">
                          <w:pPr>
                            <w:pStyle w:val="Sinespaciado"/>
                            <w:rPr>
                              <w:sz w:val="16"/>
                              <w:szCs w:val="16"/>
                              <w:lang w:val="es-ES"/>
                            </w:rPr>
                          </w:pPr>
                          <w:r w:rsidRPr="00713410">
                            <w:rPr>
                              <w:sz w:val="16"/>
                              <w:szCs w:val="16"/>
                              <w:lang w:val="es-ES"/>
                            </w:rPr>
                            <w:t>PBX (57-1) 263 0603 - Línea de atención al ciudadano 195</w:t>
                          </w:r>
                        </w:p>
                        <w:p w14:paraId="2F520499" w14:textId="77777777" w:rsidR="007B1EB0" w:rsidRPr="007940A9" w:rsidRDefault="007B1EB0" w:rsidP="007B1EB0">
                          <w:pPr>
                            <w:spacing w:line="180" w:lineRule="atLeast"/>
                            <w:rPr>
                              <w:rFonts w:cs="Arial"/>
                              <w:color w:val="323E4F" w:themeColor="text2" w:themeShade="BF"/>
                              <w:sz w:val="14"/>
                              <w:szCs w:val="14"/>
                              <w:lang w:val="es-ES"/>
                            </w:rPr>
                          </w:pPr>
                          <w:r w:rsidRPr="007940A9">
                            <w:rPr>
                              <w:rFonts w:cs="Arial"/>
                              <w:color w:val="323E4F" w:themeColor="text2" w:themeShade="BF"/>
                              <w:sz w:val="14"/>
                              <w:szCs w:val="14"/>
                              <w:lang w:val="es-ES"/>
                            </w:rPr>
                            <w:t>Bogotá DC - Colombia</w:t>
                          </w:r>
                        </w:p>
                        <w:p w14:paraId="78871DD2" w14:textId="77777777" w:rsidR="007B1EB0" w:rsidRPr="007940A9" w:rsidRDefault="007B1EB0" w:rsidP="007B1EB0">
                          <w:pPr>
                            <w:spacing w:line="180" w:lineRule="atLeast"/>
                            <w:rPr>
                              <w:rFonts w:cs="Arial"/>
                              <w:color w:val="323E4F" w:themeColor="text2" w:themeShade="BF"/>
                              <w:sz w:val="14"/>
                              <w:szCs w:val="14"/>
                              <w:lang w:val="es-ES"/>
                            </w:rPr>
                          </w:pPr>
                          <w:r w:rsidRPr="007940A9">
                            <w:rPr>
                              <w:rFonts w:cs="Arial"/>
                              <w:color w:val="323E4F" w:themeColor="text2" w:themeShade="BF"/>
                              <w:sz w:val="14"/>
                              <w:szCs w:val="14"/>
                              <w:lang w:val="es-ES"/>
                            </w:rPr>
                            <w:t>idep@idep.edu.co</w:t>
                          </w:r>
                        </w:p>
                        <w:p w14:paraId="729002FD" w14:textId="77777777" w:rsidR="007B1EB0" w:rsidRPr="007940A9" w:rsidRDefault="007B1EB0" w:rsidP="007B1EB0">
                          <w:pPr>
                            <w:spacing w:line="180" w:lineRule="atLeast"/>
                            <w:rPr>
                              <w:rFonts w:cs="Arial"/>
                              <w:color w:val="323E4F" w:themeColor="text2" w:themeShade="BF"/>
                              <w:sz w:val="14"/>
                              <w:szCs w:val="14"/>
                              <w:lang w:val="es-ES"/>
                            </w:rPr>
                          </w:pPr>
                          <w:r w:rsidRPr="007940A9">
                            <w:rPr>
                              <w:rFonts w:cs="Arial"/>
                              <w:color w:val="323E4F" w:themeColor="text2" w:themeShade="BF"/>
                              <w:sz w:val="14"/>
                              <w:szCs w:val="14"/>
                              <w:lang w:val="es-ES"/>
                            </w:rPr>
                            <w:t>www.idep.edu.co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140F32" id="_x0000_t202" coordsize="21600,21600" o:spt="202" path="m,l,21600r21600,l21600,xe">
              <v:stroke joinstyle="miter"/>
              <v:path gradientshapeok="t" o:connecttype="rect"/>
            </v:shapetype>
            <v:shape id="Text Box 1" o:spid="_x0000_s1026" type="#_x0000_t202" style="position:absolute;left:0;text-align:left;margin-left:-32.55pt;margin-top:-25.35pt;width:323.55pt;height:5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" stroked="f">
              <v:textbox>
                <w:txbxContent>
                  <w:p w14:paraId="4D270BAC" w14:textId="77777777" w:rsidR="007B1EB0" w:rsidRPr="00713410" w:rsidRDefault="007B1EB0" w:rsidP="00713410">
                    <w:pPr>
                      <w:pStyle w:val="Sinespaciado"/>
                      <w:rPr>
                        <w:sz w:val="16"/>
                        <w:szCs w:val="16"/>
                        <w:lang w:val="es-ES"/>
                      </w:rPr>
                    </w:pPr>
                    <w:r w:rsidRPr="00713410">
                      <w:rPr>
                        <w:sz w:val="16"/>
                        <w:szCs w:val="16"/>
                        <w:lang w:val="es-ES"/>
                      </w:rPr>
                      <w:t>INSTITUTO PARA LA INVESTIGACIÓN EDUCATIVA Y EL DESARROLLO PEDAGÓGICO, IDEP</w:t>
                    </w:r>
                  </w:p>
                  <w:p w14:paraId="6DF792A8" w14:textId="77777777" w:rsidR="007B1EB0" w:rsidRPr="00713410" w:rsidRDefault="007B1EB0" w:rsidP="00713410">
                    <w:pPr>
                      <w:pStyle w:val="Sinespaciado"/>
                      <w:rPr>
                        <w:sz w:val="16"/>
                        <w:szCs w:val="16"/>
                        <w:lang w:val="es-ES"/>
                      </w:rPr>
                    </w:pPr>
                    <w:r w:rsidRPr="00713410">
                      <w:rPr>
                        <w:sz w:val="16"/>
                        <w:szCs w:val="16"/>
                        <w:lang w:val="es-ES"/>
                      </w:rPr>
                      <w:t>Avenida Calle 26 No. 69D - 91. Oficinas 805, 806. Torre 2 - Código Postal: 110931</w:t>
                    </w:r>
                  </w:p>
                  <w:p w14:paraId="4DC23AAE" w14:textId="77777777" w:rsidR="007B1EB0" w:rsidRPr="00713410" w:rsidRDefault="007B1EB0" w:rsidP="00713410">
                    <w:pPr>
                      <w:pStyle w:val="Sinespaciado"/>
                      <w:rPr>
                        <w:sz w:val="16"/>
                        <w:szCs w:val="16"/>
                        <w:lang w:val="es-ES"/>
                      </w:rPr>
                    </w:pPr>
                    <w:r w:rsidRPr="00713410">
                      <w:rPr>
                        <w:sz w:val="16"/>
                        <w:szCs w:val="16"/>
                        <w:lang w:val="es-ES"/>
                      </w:rPr>
                      <w:t>PBX (57-1) 263 0603 - Línea de atención al ciudadano 195</w:t>
                    </w:r>
                  </w:p>
                  <w:p w14:paraId="2F520499" w14:textId="77777777" w:rsidR="007B1EB0" w:rsidRPr="007940A9" w:rsidRDefault="007B1EB0" w:rsidP="007B1EB0">
                    <w:pPr>
                      <w:spacing w:line="180" w:lineRule="atLeast"/>
                      <w:rPr>
                        <w:rFonts w:cs="Arial"/>
                        <w:color w:val="323E4F" w:themeColor="text2" w:themeShade="BF"/>
                        <w:sz w:val="14"/>
                        <w:szCs w:val="14"/>
                        <w:lang w:val="es-ES"/>
                      </w:rPr>
                    </w:pPr>
                    <w:r w:rsidRPr="007940A9">
                      <w:rPr>
                        <w:rFonts w:cs="Arial"/>
                        <w:color w:val="323E4F" w:themeColor="text2" w:themeShade="BF"/>
                        <w:sz w:val="14"/>
                        <w:szCs w:val="14"/>
                        <w:lang w:val="es-ES"/>
                      </w:rPr>
                      <w:t>Bogotá DC - Colombia</w:t>
                    </w:r>
                  </w:p>
                  <w:p w14:paraId="78871DD2" w14:textId="77777777" w:rsidR="007B1EB0" w:rsidRPr="007940A9" w:rsidRDefault="007B1EB0" w:rsidP="007B1EB0">
                    <w:pPr>
                      <w:spacing w:line="180" w:lineRule="atLeast"/>
                      <w:rPr>
                        <w:rFonts w:cs="Arial"/>
                        <w:color w:val="323E4F" w:themeColor="text2" w:themeShade="BF"/>
                        <w:sz w:val="14"/>
                        <w:szCs w:val="14"/>
                        <w:lang w:val="es-ES"/>
                      </w:rPr>
                    </w:pPr>
                    <w:r w:rsidRPr="007940A9">
                      <w:rPr>
                        <w:rFonts w:cs="Arial"/>
                        <w:color w:val="323E4F" w:themeColor="text2" w:themeShade="BF"/>
                        <w:sz w:val="14"/>
                        <w:szCs w:val="14"/>
                        <w:lang w:val="es-ES"/>
                      </w:rPr>
                      <w:t>idep@idep.edu.co</w:t>
                    </w:r>
                  </w:p>
                  <w:p w14:paraId="729002FD" w14:textId="77777777" w:rsidR="007B1EB0" w:rsidRPr="007940A9" w:rsidRDefault="007B1EB0" w:rsidP="007B1EB0">
                    <w:pPr>
                      <w:spacing w:line="180" w:lineRule="atLeast"/>
                      <w:rPr>
                        <w:rFonts w:cs="Arial"/>
                        <w:color w:val="323E4F" w:themeColor="text2" w:themeShade="BF"/>
                        <w:sz w:val="14"/>
                        <w:szCs w:val="14"/>
                        <w:lang w:val="es-ES"/>
                      </w:rPr>
                    </w:pPr>
                    <w:r w:rsidRPr="007940A9">
                      <w:rPr>
                        <w:rFonts w:cs="Arial"/>
                        <w:color w:val="323E4F" w:themeColor="text2" w:themeShade="BF"/>
                        <w:sz w:val="14"/>
                        <w:szCs w:val="14"/>
                        <w:lang w:val="es-ES"/>
                      </w:rPr>
                      <w:t>www.idep.edu.co</w:t>
                    </w:r>
                  </w:p>
                </w:txbxContent>
              </v:textbox>
            </v:shape>
          </w:pict>
        </mc:Fallback>
      </mc:AlternateContent>
    </w:r>
    <w:r>
      <w:rPr>
        <w:noProof/>
        <w:lang w:eastAsia="es-CO"/>
      </w:rPr>
      <mc:AlternateContent>
        <mc:Choice Requires="wps">
          <w:drawing>
            <wp:anchor distT="0" distB="0" distL="114300" distR="114300" simplePos="0" relativeHeight="251660288" behindDoc="0" locked="0" layoutInCell="1" allowOverlap="1" wp14:anchorId="122841F5" wp14:editId="2D7719D7">
              <wp:simplePos x="0" y="0"/>
              <wp:positionH relativeFrom="column">
                <wp:posOffset>3806190</wp:posOffset>
              </wp:positionH>
              <wp:positionV relativeFrom="paragraph">
                <wp:posOffset>-445771</wp:posOffset>
              </wp:positionV>
              <wp:extent cx="2219325" cy="75247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752475"/>
                      </a:xfrm>
                      <a:prstGeom prst="rect">
                        <a:avLst/>
                      </a:prstGeom>
                      <a:noFill/>
                      <a:ln w="9525">
                        <a:noFill/>
                        <a:miter lim="800000"/>
                        <a:headEnd/>
                        <a:tailEnd/>
                      </a:ln>
                    </wps:spPr>
                    <wps:txbx>
                      <w:txbxContent>
                        <w:p w14:paraId="4A84E490" w14:textId="77777777" w:rsidR="007B1EB0" w:rsidRDefault="007B1EB0">
                          <w:r>
                            <w:rPr>
                              <w:noProof/>
                            </w:rPr>
                            <w:drawing>
                              <wp:inline distT="0" distB="0" distL="0" distR="0" wp14:anchorId="6154405A" wp14:editId="7835AAE9">
                                <wp:extent cx="2012950" cy="652145"/>
                                <wp:effectExtent l="0" t="0" r="635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ogotá 2020 peq.jpg"/>
                                        <pic:cNvPicPr/>
                                      </pic:nvPicPr>
                                      <pic:blipFill>
                                        <a:blip r:embed="rId1">
                                          <a:extLst>
                                            <a:ext uri="{28A0092B-C50C-407E-A947-70E740481C1C}">
                                              <a14:useLocalDpi xmlns:a14="http://schemas.microsoft.com/office/drawing/2010/main" val="0"/>
                                            </a:ext>
                                          </a:extLst>
                                        </a:blip>
                                        <a:stretch>
                                          <a:fillRect/>
                                        </a:stretch>
                                      </pic:blipFill>
                                      <pic:spPr>
                                        <a:xfrm>
                                          <a:off x="0" y="0"/>
                                          <a:ext cx="2012950" cy="6521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841F5" id="Cuadro de texto 2" o:spid="_x0000_s1027" type="#_x0000_t202" style="position:absolute;left:0;text-align:left;margin-left:299.7pt;margin-top:-35.1pt;width:174.75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" filled="f" stroked="f">
              <v:textbox>
                <w:txbxContent>
                  <w:p w14:paraId="4A84E490" w14:textId="77777777" w:rsidR="007B1EB0" w:rsidRDefault="007B1EB0">
                    <w:r>
                      <w:rPr>
                        <w:noProof/>
                      </w:rPr>
                      <w:drawing>
                        <wp:inline distT="0" distB="0" distL="0" distR="0" wp14:anchorId="6154405A" wp14:editId="7835AAE9">
                          <wp:extent cx="2012950" cy="652145"/>
                          <wp:effectExtent l="0" t="0" r="635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ogotá 2020 peq.jpg"/>
                                  <pic:cNvPicPr/>
                                </pic:nvPicPr>
                                <pic:blipFill>
                                  <a:blip r:embed="rId2">
                                    <a:extLst>
                                      <a:ext uri="{28A0092B-C50C-407E-A947-70E740481C1C}">
                                        <a14:useLocalDpi xmlns:a14="http://schemas.microsoft.com/office/drawing/2010/main" val="0"/>
                                      </a:ext>
                                    </a:extLst>
                                  </a:blip>
                                  <a:stretch>
                                    <a:fillRect/>
                                  </a:stretch>
                                </pic:blipFill>
                                <pic:spPr>
                                  <a:xfrm>
                                    <a:off x="0" y="0"/>
                                    <a:ext cx="2012950" cy="652145"/>
                                  </a:xfrm>
                                  <a:prstGeom prst="rect">
                                    <a:avLst/>
                                  </a:prstGeom>
                                </pic:spPr>
                              </pic:pic>
                            </a:graphicData>
                          </a:graphic>
                        </wp:inline>
                      </w:drawing>
                    </w:r>
                  </w:p>
                </w:txbxContent>
              </v:textbox>
            </v:shape>
          </w:pict>
        </mc:Fallback>
      </mc:AlternateContent>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9A8F5" w14:textId="77777777" w:rsidR="00AD0077" w:rsidRDefault="00AD007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8F0B8" w14:textId="77777777" w:rsidR="000E02D9" w:rsidRDefault="000E02D9" w:rsidP="00A505A1">
      <w:pPr>
        <w:spacing w:after="0"/>
      </w:pPr>
      <w:r>
        <w:separator/>
      </w:r>
    </w:p>
  </w:footnote>
  <w:footnote w:type="continuationSeparator" w:id="0">
    <w:p w14:paraId="240230C4" w14:textId="77777777" w:rsidR="000E02D9" w:rsidRDefault="000E02D9" w:rsidP="00A505A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4224A" w14:textId="77777777" w:rsidR="00AD0077" w:rsidRDefault="00AD007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11267" w14:textId="77777777" w:rsidR="007B1EB0" w:rsidRDefault="007B1EB0" w:rsidP="007B1EB0">
    <w:pPr>
      <w:pStyle w:val="Encabezado"/>
      <w:jc w:val="center"/>
    </w:pPr>
    <w:r>
      <w:rPr>
        <w:noProof/>
        <w:lang w:eastAsia="es-CO"/>
      </w:rPr>
      <w:drawing>
        <wp:inline distT="0" distB="0" distL="0" distR="0" wp14:anchorId="3425E9A1" wp14:editId="2D809D02">
          <wp:extent cx="866775" cy="813552"/>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lcadíaMayor peq.jpg"/>
                  <pic:cNvPicPr/>
                </pic:nvPicPr>
                <pic:blipFill>
                  <a:blip r:embed="rId1">
                    <a:extLst>
                      <a:ext uri="{28A0092B-C50C-407E-A947-70E740481C1C}">
                        <a14:useLocalDpi xmlns:a14="http://schemas.microsoft.com/office/drawing/2010/main" val="0"/>
                      </a:ext>
                    </a:extLst>
                  </a:blip>
                  <a:stretch>
                    <a:fillRect/>
                  </a:stretch>
                </pic:blipFill>
                <pic:spPr>
                  <a:xfrm>
                    <a:off x="0" y="0"/>
                    <a:ext cx="886680" cy="8322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1A9AB" w14:textId="77777777" w:rsidR="00AD0077" w:rsidRDefault="00AD007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059A0"/>
    <w:multiLevelType w:val="hybridMultilevel"/>
    <w:tmpl w:val="4F2475A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D1307EB"/>
    <w:multiLevelType w:val="hybridMultilevel"/>
    <w:tmpl w:val="54EA07E0"/>
    <w:lvl w:ilvl="0" w:tplc="240A000F">
      <w:start w:val="1"/>
      <w:numFmt w:val="decimal"/>
      <w:lvlText w:val="%1."/>
      <w:lvlJc w:val="left"/>
      <w:pPr>
        <w:ind w:left="786"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E9D0816"/>
    <w:multiLevelType w:val="hybridMultilevel"/>
    <w:tmpl w:val="E29AED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F882540"/>
    <w:multiLevelType w:val="hybridMultilevel"/>
    <w:tmpl w:val="66286E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0A95C43"/>
    <w:multiLevelType w:val="hybridMultilevel"/>
    <w:tmpl w:val="EEB89B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83F635E"/>
    <w:multiLevelType w:val="hybridMultilevel"/>
    <w:tmpl w:val="54768B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A776862"/>
    <w:multiLevelType w:val="hybridMultilevel"/>
    <w:tmpl w:val="967A4F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EC931DF"/>
    <w:multiLevelType w:val="hybridMultilevel"/>
    <w:tmpl w:val="EA509D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7"/>
  </w:num>
  <w:num w:numId="5">
    <w:abstractNumId w:val="0"/>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0" w:nlCheck="1" w:checkStyle="0"/>
  <w:activeWritingStyle w:appName="MSWord" w:lang="es-ES" w:vendorID="64" w:dllVersion="0" w:nlCheck="1" w:checkStyle="0"/>
  <w:activeWritingStyle w:appName="MSWord" w:lang="es-CO"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5A1"/>
    <w:rsid w:val="000108A4"/>
    <w:rsid w:val="0002069D"/>
    <w:rsid w:val="00043DAC"/>
    <w:rsid w:val="00053EAE"/>
    <w:rsid w:val="00062E81"/>
    <w:rsid w:val="00066DA0"/>
    <w:rsid w:val="000A3AA4"/>
    <w:rsid w:val="000A5EB2"/>
    <w:rsid w:val="000B5DDD"/>
    <w:rsid w:val="000E02D9"/>
    <w:rsid w:val="000F0C9C"/>
    <w:rsid w:val="00110EE7"/>
    <w:rsid w:val="00133640"/>
    <w:rsid w:val="00135E52"/>
    <w:rsid w:val="00150A49"/>
    <w:rsid w:val="001C1348"/>
    <w:rsid w:val="002165E0"/>
    <w:rsid w:val="002351F6"/>
    <w:rsid w:val="00261542"/>
    <w:rsid w:val="00266263"/>
    <w:rsid w:val="002B5305"/>
    <w:rsid w:val="002B6748"/>
    <w:rsid w:val="002C4BC6"/>
    <w:rsid w:val="002E787D"/>
    <w:rsid w:val="002F78E4"/>
    <w:rsid w:val="00312285"/>
    <w:rsid w:val="00325D11"/>
    <w:rsid w:val="0033478B"/>
    <w:rsid w:val="00334995"/>
    <w:rsid w:val="00371AAE"/>
    <w:rsid w:val="003779F8"/>
    <w:rsid w:val="003A2A93"/>
    <w:rsid w:val="003C776B"/>
    <w:rsid w:val="003D27F3"/>
    <w:rsid w:val="00425340"/>
    <w:rsid w:val="00430749"/>
    <w:rsid w:val="00433A95"/>
    <w:rsid w:val="004605D5"/>
    <w:rsid w:val="00480EE2"/>
    <w:rsid w:val="004B4A7F"/>
    <w:rsid w:val="004E6465"/>
    <w:rsid w:val="004E6F6F"/>
    <w:rsid w:val="004F58A0"/>
    <w:rsid w:val="005147D8"/>
    <w:rsid w:val="00567D76"/>
    <w:rsid w:val="00586EBF"/>
    <w:rsid w:val="005A09D8"/>
    <w:rsid w:val="005A376D"/>
    <w:rsid w:val="005D4119"/>
    <w:rsid w:val="00611044"/>
    <w:rsid w:val="006208E8"/>
    <w:rsid w:val="00625EE1"/>
    <w:rsid w:val="00651D7E"/>
    <w:rsid w:val="006C0E29"/>
    <w:rsid w:val="006C2836"/>
    <w:rsid w:val="00713410"/>
    <w:rsid w:val="00743FEC"/>
    <w:rsid w:val="00746AA4"/>
    <w:rsid w:val="007B1EB0"/>
    <w:rsid w:val="00820560"/>
    <w:rsid w:val="00823A43"/>
    <w:rsid w:val="008323C6"/>
    <w:rsid w:val="008468B8"/>
    <w:rsid w:val="00865BFB"/>
    <w:rsid w:val="00872EA4"/>
    <w:rsid w:val="008806BB"/>
    <w:rsid w:val="008C3016"/>
    <w:rsid w:val="008C3FAF"/>
    <w:rsid w:val="008E09C6"/>
    <w:rsid w:val="008F1E63"/>
    <w:rsid w:val="008F1ED7"/>
    <w:rsid w:val="00967626"/>
    <w:rsid w:val="009878E3"/>
    <w:rsid w:val="009938A9"/>
    <w:rsid w:val="009978BC"/>
    <w:rsid w:val="009C3987"/>
    <w:rsid w:val="00A11B5E"/>
    <w:rsid w:val="00A25C1D"/>
    <w:rsid w:val="00A505A1"/>
    <w:rsid w:val="00A860F4"/>
    <w:rsid w:val="00AA659A"/>
    <w:rsid w:val="00AA71D9"/>
    <w:rsid w:val="00AD0077"/>
    <w:rsid w:val="00AD490E"/>
    <w:rsid w:val="00AF076D"/>
    <w:rsid w:val="00B620B6"/>
    <w:rsid w:val="00B633FC"/>
    <w:rsid w:val="00B75462"/>
    <w:rsid w:val="00B775AE"/>
    <w:rsid w:val="00B914BC"/>
    <w:rsid w:val="00BC5629"/>
    <w:rsid w:val="00C02EB9"/>
    <w:rsid w:val="00C033CA"/>
    <w:rsid w:val="00C250DD"/>
    <w:rsid w:val="00C333C6"/>
    <w:rsid w:val="00CA4F31"/>
    <w:rsid w:val="00CC01AB"/>
    <w:rsid w:val="00CC176F"/>
    <w:rsid w:val="00CC3705"/>
    <w:rsid w:val="00D26109"/>
    <w:rsid w:val="00D27377"/>
    <w:rsid w:val="00D33C26"/>
    <w:rsid w:val="00D4154F"/>
    <w:rsid w:val="00D506B8"/>
    <w:rsid w:val="00D57979"/>
    <w:rsid w:val="00D83ADC"/>
    <w:rsid w:val="00DB2F3B"/>
    <w:rsid w:val="00DB6C51"/>
    <w:rsid w:val="00E26570"/>
    <w:rsid w:val="00E4237B"/>
    <w:rsid w:val="00E46B65"/>
    <w:rsid w:val="00E52C88"/>
    <w:rsid w:val="00EB1473"/>
    <w:rsid w:val="00EB6E7D"/>
    <w:rsid w:val="00ED1AE3"/>
    <w:rsid w:val="00F12213"/>
    <w:rsid w:val="00F6562B"/>
    <w:rsid w:val="00F66F0F"/>
    <w:rsid w:val="00F92A7C"/>
    <w:rsid w:val="00FB4DA8"/>
    <w:rsid w:val="00FD18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B6FBD8"/>
  <w15:chartTrackingRefBased/>
  <w15:docId w15:val="{C61314F2-E354-42DB-87AB-721309D38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B0"/>
    <w:pPr>
      <w:spacing w:after="200" w:line="240" w:lineRule="auto"/>
      <w:jc w:val="both"/>
    </w:pPr>
    <w:rPr>
      <w:rFonts w:ascii="Arial" w:eastAsiaTheme="minorEastAsia" w:hAnsi="Arial"/>
      <w:sz w:val="24"/>
      <w:lang w:eastAsia="es-CO"/>
    </w:rPr>
  </w:style>
  <w:style w:type="paragraph" w:styleId="Ttulo1">
    <w:name w:val="heading 1"/>
    <w:basedOn w:val="Normal"/>
    <w:next w:val="Normal"/>
    <w:link w:val="Ttulo1Car"/>
    <w:uiPriority w:val="9"/>
    <w:qFormat/>
    <w:rsid w:val="00A505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ar"/>
    <w:uiPriority w:val="9"/>
    <w:unhideWhenUsed/>
    <w:qFormat/>
    <w:rsid w:val="00A505A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05A1"/>
    <w:rPr>
      <w:rFonts w:asciiTheme="majorHAnsi" w:eastAsiaTheme="majorEastAsia" w:hAnsiTheme="majorHAnsi" w:cstheme="majorBidi"/>
      <w:color w:val="2F5496" w:themeColor="accent1" w:themeShade="BF"/>
      <w:sz w:val="32"/>
      <w:szCs w:val="32"/>
      <w:lang w:eastAsia="es-CO"/>
    </w:rPr>
  </w:style>
  <w:style w:type="character" w:customStyle="1" w:styleId="Ttulo4Car">
    <w:name w:val="Título 4 Car"/>
    <w:basedOn w:val="Fuentedeprrafopredeter"/>
    <w:link w:val="Ttulo4"/>
    <w:uiPriority w:val="9"/>
    <w:rsid w:val="00A505A1"/>
    <w:rPr>
      <w:rFonts w:asciiTheme="majorHAnsi" w:eastAsiaTheme="majorEastAsia" w:hAnsiTheme="majorHAnsi" w:cstheme="majorBidi"/>
      <w:i/>
      <w:iCs/>
      <w:color w:val="2F5496" w:themeColor="accent1" w:themeShade="BF"/>
      <w:sz w:val="24"/>
      <w:lang w:eastAsia="es-CO"/>
    </w:rPr>
  </w:style>
  <w:style w:type="paragraph" w:styleId="Encabezado">
    <w:name w:val="header"/>
    <w:basedOn w:val="Normal"/>
    <w:link w:val="EncabezadoCar"/>
    <w:uiPriority w:val="99"/>
    <w:unhideWhenUsed/>
    <w:rsid w:val="00A505A1"/>
    <w:pPr>
      <w:tabs>
        <w:tab w:val="center" w:pos="4419"/>
        <w:tab w:val="right" w:pos="8838"/>
      </w:tabs>
    </w:pPr>
    <w:rPr>
      <w:rFonts w:asciiTheme="minorHAnsi" w:eastAsiaTheme="minorHAnsi" w:hAnsiTheme="minorHAnsi"/>
      <w:sz w:val="22"/>
      <w:lang w:eastAsia="en-US"/>
    </w:rPr>
  </w:style>
  <w:style w:type="character" w:customStyle="1" w:styleId="EncabezadoCar">
    <w:name w:val="Encabezado Car"/>
    <w:basedOn w:val="Fuentedeprrafopredeter"/>
    <w:link w:val="Encabezado"/>
    <w:uiPriority w:val="99"/>
    <w:rsid w:val="00A505A1"/>
  </w:style>
  <w:style w:type="paragraph" w:styleId="Piedepgina">
    <w:name w:val="footer"/>
    <w:basedOn w:val="Normal"/>
    <w:link w:val="PiedepginaCar"/>
    <w:uiPriority w:val="99"/>
    <w:unhideWhenUsed/>
    <w:rsid w:val="00A505A1"/>
    <w:pPr>
      <w:tabs>
        <w:tab w:val="center" w:pos="4419"/>
        <w:tab w:val="right" w:pos="8838"/>
      </w:tabs>
    </w:pPr>
    <w:rPr>
      <w:rFonts w:asciiTheme="minorHAnsi" w:eastAsiaTheme="minorHAnsi" w:hAnsiTheme="minorHAnsi"/>
      <w:sz w:val="22"/>
      <w:lang w:eastAsia="en-US"/>
    </w:rPr>
  </w:style>
  <w:style w:type="character" w:customStyle="1" w:styleId="PiedepginaCar">
    <w:name w:val="Pie de página Car"/>
    <w:basedOn w:val="Fuentedeprrafopredeter"/>
    <w:link w:val="Piedepgina"/>
    <w:uiPriority w:val="99"/>
    <w:rsid w:val="00A505A1"/>
  </w:style>
  <w:style w:type="paragraph" w:styleId="Prrafodelista">
    <w:name w:val="List Paragraph"/>
    <w:aliases w:val="Párrafo de lista en tabla de sistematización,List Paragraph"/>
    <w:basedOn w:val="Normal"/>
    <w:uiPriority w:val="34"/>
    <w:qFormat/>
    <w:rsid w:val="00A505A1"/>
    <w:pPr>
      <w:ind w:left="720"/>
      <w:contextualSpacing/>
    </w:pPr>
  </w:style>
  <w:style w:type="paragraph" w:styleId="Sinespaciado">
    <w:name w:val="No Spacing"/>
    <w:uiPriority w:val="1"/>
    <w:qFormat/>
    <w:rsid w:val="009878E3"/>
    <w:pPr>
      <w:spacing w:after="0" w:line="240" w:lineRule="auto"/>
      <w:jc w:val="both"/>
    </w:pPr>
    <w:rPr>
      <w:rFonts w:ascii="Arial" w:eastAsiaTheme="minorEastAsia" w:hAnsi="Arial"/>
      <w:sz w:val="24"/>
      <w:lang w:eastAsia="es-CO"/>
    </w:rPr>
  </w:style>
  <w:style w:type="paragraph" w:customStyle="1" w:styleId="Default">
    <w:name w:val="Default"/>
    <w:rsid w:val="00A505A1"/>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A505A1"/>
    <w:pPr>
      <w:spacing w:after="120"/>
    </w:pPr>
  </w:style>
  <w:style w:type="character" w:customStyle="1" w:styleId="TextoindependienteCar">
    <w:name w:val="Texto independiente Car"/>
    <w:basedOn w:val="Fuentedeprrafopredeter"/>
    <w:link w:val="Textoindependiente"/>
    <w:uiPriority w:val="99"/>
    <w:rsid w:val="00A505A1"/>
    <w:rPr>
      <w:rFonts w:ascii="Arial" w:eastAsiaTheme="minorEastAsia" w:hAnsi="Arial"/>
      <w:sz w:val="24"/>
      <w:lang w:eastAsia="es-CO"/>
    </w:rPr>
  </w:style>
  <w:style w:type="paragraph" w:styleId="Textodeglobo">
    <w:name w:val="Balloon Text"/>
    <w:basedOn w:val="Normal"/>
    <w:link w:val="TextodegloboCar"/>
    <w:uiPriority w:val="99"/>
    <w:semiHidden/>
    <w:unhideWhenUsed/>
    <w:rsid w:val="00A505A1"/>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05A1"/>
    <w:rPr>
      <w:rFonts w:ascii="Segoe UI" w:eastAsiaTheme="minorEastAsia" w:hAnsi="Segoe UI" w:cs="Segoe UI"/>
      <w:sz w:val="18"/>
      <w:szCs w:val="18"/>
      <w:lang w:eastAsia="es-CO"/>
    </w:rPr>
  </w:style>
  <w:style w:type="character" w:styleId="Hipervnculo">
    <w:name w:val="Hyperlink"/>
    <w:basedOn w:val="Fuentedeprrafopredeter"/>
    <w:uiPriority w:val="99"/>
    <w:semiHidden/>
    <w:unhideWhenUsed/>
    <w:rsid w:val="003A2A93"/>
    <w:rPr>
      <w:color w:val="0000FF"/>
      <w:u w:val="single"/>
    </w:rPr>
  </w:style>
  <w:style w:type="table" w:styleId="Tablaconcuadrcula">
    <w:name w:val="Table Grid"/>
    <w:basedOn w:val="Tablanormal"/>
    <w:uiPriority w:val="39"/>
    <w:rsid w:val="00BC5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35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ep.edu.co/?q=content/mapa-de-riesgos-por-proces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dep.edu.co/?q=content/mapa-de-riesgos-por-proceso"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hymor\Downloads\Seguimiento_riesgos_I_cuatrimestre_2021_4_05_21%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ymor\Downloads\Seguimiento_riesgos_I_cuatrimestre_2021_4_05_21%20(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CO"/>
              <a:t>Proporción por Tipo de Riesgos</a:t>
            </a:r>
          </a:p>
        </c:rich>
      </c:tx>
      <c:layout>
        <c:manualLayout>
          <c:xMode val="edge"/>
          <c:yMode val="edge"/>
          <c:x val="0.2419309522870576"/>
          <c:y val="2.9515482343848128E-3"/>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150386251801996"/>
          <c:y val="0.33140331384957245"/>
          <c:w val="0.76815532449094948"/>
          <c:h val="0.63383958906977123"/>
        </c:manualLayout>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C79B-4231-9B8C-7A36F60D0BE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C79B-4231-9B8C-7A36F60D0BE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C79B-4231-9B8C-7A36F60D0BE7}"/>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C79B-4231-9B8C-7A36F60D0BE7}"/>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9-C79B-4231-9B8C-7A36F60D0BE7}"/>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B-C79B-4231-9B8C-7A36F60D0BE7}"/>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D-C79B-4231-9B8C-7A36F60D0BE7}"/>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F-C79B-4231-9B8C-7A36F60D0BE7}"/>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1-C79B-4231-9B8C-7A36F60D0BE7}"/>
              </c:ext>
            </c:extLst>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3-C79B-4231-9B8C-7A36F60D0BE7}"/>
              </c:ext>
            </c:extLst>
          </c:dPt>
          <c:dPt>
            <c:idx val="10"/>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5-C79B-4231-9B8C-7A36F60D0BE7}"/>
              </c:ext>
            </c:extLst>
          </c:dPt>
          <c:dPt>
            <c:idx val="11"/>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7-5C58-44AC-9B7F-6ADE03AB0C84}"/>
              </c:ext>
            </c:extLst>
          </c:dPt>
          <c:dLbls>
            <c:dLbl>
              <c:idx val="0"/>
              <c:layout>
                <c:manualLayout>
                  <c:x val="-4.1055323966857085E-2"/>
                  <c:y val="-3.7513481836148155E-3"/>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C79B-4231-9B8C-7A36F60D0BE7}"/>
                </c:ext>
              </c:extLst>
            </c:dLbl>
            <c:dLbl>
              <c:idx val="2"/>
              <c:layout>
                <c:manualLayout>
                  <c:x val="-3.1694714631259327E-3"/>
                  <c:y val="-2.6418538537789665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C79B-4231-9B8C-7A36F60D0BE7}"/>
                </c:ext>
              </c:extLst>
            </c:dLbl>
            <c:dLbl>
              <c:idx val="4"/>
              <c:layout>
                <c:manualLayout>
                  <c:x val="6.0462611291235653E-2"/>
                  <c:y val="-0.10239188034987314"/>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C79B-4231-9B8C-7A36F60D0BE7}"/>
                </c:ext>
              </c:extLst>
            </c:dLbl>
            <c:dLbl>
              <c:idx val="10"/>
              <c:layout>
                <c:manualLayout>
                  <c:x val="-5.9692141423498532E-2"/>
                  <c:y val="-4.9528868273888568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15-C79B-4231-9B8C-7A36F60D0BE7}"/>
                </c:ext>
              </c:extLst>
            </c:dLbl>
            <c:dLbl>
              <c:idx val="11"/>
              <c:layout>
                <c:manualLayout>
                  <c:x val="-5.6441202202665845E-2"/>
                  <c:y val="-1.6207130878236421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17-5C58-44AC-9B7F-6ADE03AB0C8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Portada!$B$9:$M$9</c:f>
              <c:strCache>
                <c:ptCount val="12"/>
                <c:pt idx="0">
                  <c:v>Estratégico</c:v>
                </c:pt>
                <c:pt idx="1">
                  <c:v>De imagen</c:v>
                </c:pt>
                <c:pt idx="2">
                  <c:v>Operativos</c:v>
                </c:pt>
                <c:pt idx="3">
                  <c:v>Calidad</c:v>
                </c:pt>
                <c:pt idx="4">
                  <c:v>Contractuales</c:v>
                </c:pt>
                <c:pt idx="5">
                  <c:v>Financieros</c:v>
                </c:pt>
                <c:pt idx="7">
                  <c:v>De cumplimiento y conformidad</c:v>
                </c:pt>
                <c:pt idx="8">
                  <c:v>Tecnológicos y  seguridad digital</c:v>
                </c:pt>
                <c:pt idx="9">
                  <c:v>De recurso humano</c:v>
                </c:pt>
                <c:pt idx="10">
                  <c:v>TOTAL RIESGOS 
DE PROCESO </c:v>
                </c:pt>
                <c:pt idx="11">
                  <c:v>TOTAL 
RIESGOS DE CORRUPCIÓN</c:v>
                </c:pt>
              </c:strCache>
            </c:strRef>
          </c:cat>
          <c:val>
            <c:numRef>
              <c:f>Portada!$B$24:$M$24</c:f>
              <c:numCache>
                <c:formatCode>General</c:formatCode>
                <c:ptCount val="12"/>
                <c:pt idx="0">
                  <c:v>7</c:v>
                </c:pt>
                <c:pt idx="1">
                  <c:v>3</c:v>
                </c:pt>
                <c:pt idx="2">
                  <c:v>10</c:v>
                </c:pt>
                <c:pt idx="3">
                  <c:v>2</c:v>
                </c:pt>
                <c:pt idx="4">
                  <c:v>10</c:v>
                </c:pt>
                <c:pt idx="5">
                  <c:v>3</c:v>
                </c:pt>
                <c:pt idx="7">
                  <c:v>9</c:v>
                </c:pt>
                <c:pt idx="8">
                  <c:v>2</c:v>
                </c:pt>
                <c:pt idx="9">
                  <c:v>1</c:v>
                </c:pt>
                <c:pt idx="10">
                  <c:v>47</c:v>
                </c:pt>
                <c:pt idx="11">
                  <c:v>13</c:v>
                </c:pt>
              </c:numCache>
            </c:numRef>
          </c:val>
          <c:extLst>
            <c:ext xmlns:c16="http://schemas.microsoft.com/office/drawing/2014/chart" uri="{C3380CC4-5D6E-409C-BE32-E72D297353CC}">
              <c16:uniqueId val="{00000016-C79B-4231-9B8C-7A36F60D0BE7}"/>
            </c:ext>
          </c:extLst>
        </c:ser>
        <c:dLbls>
          <c:showLegendKey val="0"/>
          <c:showVal val="0"/>
          <c:showCatName val="1"/>
          <c:showSerName val="0"/>
          <c:showPercent val="1"/>
          <c:showBubbleSize val="0"/>
          <c:showLeaderLines val="1"/>
        </c:dLbls>
      </c:pie3DChart>
      <c:spPr>
        <a:noFill/>
        <a:ln>
          <a:noFill/>
        </a:ln>
        <a:effectLst/>
      </c:spPr>
    </c:plotArea>
    <c:plotVisOnly val="1"/>
    <c:dispBlanksAs val="zero"/>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ZONA DE RIESGO</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manualLayout>
          <c:layoutTarget val="inner"/>
          <c:xMode val="edge"/>
          <c:yMode val="edge"/>
          <c:x val="8.3333333333333332E-3"/>
          <c:y val="0.25446813939924179"/>
          <c:w val="0.93888888888888888"/>
          <c:h val="0.61498432487605714"/>
        </c:manualLayout>
      </c:layout>
      <c:barChart>
        <c:barDir val="col"/>
        <c:grouping val="clustered"/>
        <c:varyColors val="0"/>
        <c:ser>
          <c:idx val="0"/>
          <c:order val="0"/>
          <c:tx>
            <c:strRef>
              <c:f>Portada!$B$164</c:f>
              <c:strCache>
                <c:ptCount val="1"/>
                <c:pt idx="0">
                  <c:v>RIESGOS DE CORRUPCIÓN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Portada!$A$165:$A$168</c:f>
              <c:strCache>
                <c:ptCount val="4"/>
                <c:pt idx="0">
                  <c:v>BAJA</c:v>
                </c:pt>
                <c:pt idx="1">
                  <c:v>MODERADA</c:v>
                </c:pt>
                <c:pt idx="2">
                  <c:v>ALTA</c:v>
                </c:pt>
                <c:pt idx="3">
                  <c:v>EXTREMA </c:v>
                </c:pt>
              </c:strCache>
            </c:strRef>
          </c:cat>
          <c:val>
            <c:numRef>
              <c:f>Portada!$B$165:$B$168</c:f>
              <c:numCache>
                <c:formatCode>General</c:formatCode>
                <c:ptCount val="4"/>
                <c:pt idx="0">
                  <c:v>1</c:v>
                </c:pt>
                <c:pt idx="1">
                  <c:v>10</c:v>
                </c:pt>
                <c:pt idx="2">
                  <c:v>2</c:v>
                </c:pt>
                <c:pt idx="3">
                  <c:v>0</c:v>
                </c:pt>
              </c:numCache>
            </c:numRef>
          </c:val>
          <c:extLst>
            <c:ext xmlns:c16="http://schemas.microsoft.com/office/drawing/2014/chart" uri="{C3380CC4-5D6E-409C-BE32-E72D297353CC}">
              <c16:uniqueId val="{00000000-26AE-4A0E-9450-383071581B10}"/>
            </c:ext>
          </c:extLst>
        </c:ser>
        <c:ser>
          <c:idx val="1"/>
          <c:order val="1"/>
          <c:tx>
            <c:strRef>
              <c:f>Portada!$C$164</c:f>
              <c:strCache>
                <c:ptCount val="1"/>
                <c:pt idx="0">
                  <c:v>RIESGOS DE PROCESO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Portada!$A$165:$A$168</c:f>
              <c:strCache>
                <c:ptCount val="4"/>
                <c:pt idx="0">
                  <c:v>BAJA</c:v>
                </c:pt>
                <c:pt idx="1">
                  <c:v>MODERADA</c:v>
                </c:pt>
                <c:pt idx="2">
                  <c:v>ALTA</c:v>
                </c:pt>
                <c:pt idx="3">
                  <c:v>EXTREMA </c:v>
                </c:pt>
              </c:strCache>
            </c:strRef>
          </c:cat>
          <c:val>
            <c:numRef>
              <c:f>Portada!$C$165:$C$168</c:f>
              <c:numCache>
                <c:formatCode>General</c:formatCode>
                <c:ptCount val="4"/>
                <c:pt idx="0">
                  <c:v>29</c:v>
                </c:pt>
                <c:pt idx="1">
                  <c:v>9</c:v>
                </c:pt>
                <c:pt idx="2">
                  <c:v>9</c:v>
                </c:pt>
                <c:pt idx="3">
                  <c:v>0</c:v>
                </c:pt>
              </c:numCache>
            </c:numRef>
          </c:val>
          <c:extLst>
            <c:ext xmlns:c16="http://schemas.microsoft.com/office/drawing/2014/chart" uri="{C3380CC4-5D6E-409C-BE32-E72D297353CC}">
              <c16:uniqueId val="{00000001-26AE-4A0E-9450-383071581B10}"/>
            </c:ext>
          </c:extLst>
        </c:ser>
        <c:dLbls>
          <c:showLegendKey val="0"/>
          <c:showVal val="1"/>
          <c:showCatName val="0"/>
          <c:showSerName val="0"/>
          <c:showPercent val="0"/>
          <c:showBubbleSize val="0"/>
        </c:dLbls>
        <c:gapWidth val="150"/>
        <c:overlap val="-25"/>
        <c:axId val="273857304"/>
        <c:axId val="273857696"/>
      </c:barChart>
      <c:catAx>
        <c:axId val="273857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73857696"/>
        <c:crosses val="autoZero"/>
        <c:auto val="1"/>
        <c:lblAlgn val="ctr"/>
        <c:lblOffset val="100"/>
        <c:noMultiLvlLbl val="0"/>
      </c:catAx>
      <c:valAx>
        <c:axId val="273857696"/>
        <c:scaling>
          <c:orientation val="minMax"/>
        </c:scaling>
        <c:delete val="1"/>
        <c:axPos val="l"/>
        <c:numFmt formatCode="General" sourceLinked="1"/>
        <c:majorTickMark val="none"/>
        <c:minorTickMark val="none"/>
        <c:tickLblPos val="nextTo"/>
        <c:crossAx val="273857304"/>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6943B-F402-4840-B479-C0F47ADEE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3224</Words>
  <Characters>17733</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yamile morales laverde</dc:creator>
  <cp:keywords/>
  <dc:description/>
  <cp:lastModifiedBy>Martha Cecilia Quintero Barreiro</cp:lastModifiedBy>
  <cp:revision>5</cp:revision>
  <cp:lastPrinted>2020-05-28T00:03:00Z</cp:lastPrinted>
  <dcterms:created xsi:type="dcterms:W3CDTF">2021-05-19T18:13:00Z</dcterms:created>
  <dcterms:modified xsi:type="dcterms:W3CDTF">2021-05-20T16:43:00Z</dcterms:modified>
</cp:coreProperties>
</file>